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431" w:rsidRDefault="006B7431" w:rsidP="002B0A73">
      <w:pPr>
        <w:spacing w:before="240" w:after="60" w:line="240" w:lineRule="auto"/>
      </w:pPr>
      <w:bookmarkStart w:id="0" w:name="_Toc487804438"/>
      <w:bookmarkStart w:id="1" w:name="_Toc491941368"/>
      <w:bookmarkStart w:id="2" w:name="_Toc509923398"/>
    </w:p>
    <w:p w:rsidR="006B7431" w:rsidRDefault="006B7431" w:rsidP="006B7431">
      <w:pPr>
        <w:pStyle w:val="Heading1"/>
        <w:keepLines w:val="0"/>
        <w:numPr>
          <w:ilvl w:val="0"/>
          <w:numId w:val="0"/>
        </w:numPr>
        <w:spacing w:before="240" w:after="60" w:line="240" w:lineRule="auto"/>
        <w:ind w:left="432"/>
      </w:pPr>
      <w:r>
        <w:t>Appendix 2 - Architecture</w:t>
      </w:r>
      <w:bookmarkStart w:id="3" w:name="_GoBack"/>
      <w:bookmarkEnd w:id="3"/>
    </w:p>
    <w:p w:rsidR="002B0A73" w:rsidRDefault="002B0A73" w:rsidP="002B0A73">
      <w:pPr>
        <w:pStyle w:val="Heading1"/>
        <w:keepLines w:val="0"/>
        <w:spacing w:before="240" w:after="60" w:line="240" w:lineRule="auto"/>
      </w:pPr>
      <w:r>
        <w:t>Integration</w:t>
      </w:r>
      <w:bookmarkEnd w:id="0"/>
      <w:r>
        <w:t xml:space="preserve"> Architecture</w:t>
      </w:r>
      <w:bookmarkEnd w:id="1"/>
      <w:bookmarkEnd w:id="2"/>
    </w:p>
    <w:p w:rsidR="002B0A73" w:rsidRPr="002D17A9" w:rsidRDefault="002B0A73" w:rsidP="002B0A73">
      <w:pPr>
        <w:pStyle w:val="Heading2"/>
      </w:pPr>
      <w:bookmarkStart w:id="4" w:name="_Toc490210061"/>
      <w:bookmarkStart w:id="5" w:name="_Toc491941369"/>
      <w:bookmarkStart w:id="6" w:name="_Toc509923399"/>
      <w:r w:rsidRPr="002D17A9">
        <w:t>Cross Trust Integration Landscape</w:t>
      </w:r>
      <w:bookmarkEnd w:id="4"/>
      <w:bookmarkEnd w:id="5"/>
      <w:bookmarkEnd w:id="6"/>
    </w:p>
    <w:p w:rsidR="002B0A73" w:rsidRPr="002D17A9" w:rsidRDefault="002B0A73" w:rsidP="002B0A73"/>
    <w:p w:rsidR="002B0A73" w:rsidRPr="002D17A9" w:rsidRDefault="002B0A73" w:rsidP="00CE79DF">
      <w:pPr>
        <w:rPr>
          <w:b/>
        </w:rPr>
      </w:pPr>
      <w:r w:rsidRPr="002D17A9">
        <w:t>The following diagram shows at a high level the integration architecture and functional areas supported through integration:</w:t>
      </w:r>
    </w:p>
    <w:p w:rsidR="002B0A73" w:rsidRDefault="006D6C2E" w:rsidP="002B0A73">
      <w:pPr>
        <w:rPr>
          <w:b/>
          <w:sz w:val="16"/>
        </w:rPr>
      </w:pPr>
      <w:r>
        <w:rPr>
          <w:b/>
          <w:noProof/>
          <w:sz w:val="16"/>
          <w:lang w:eastAsia="en-GB"/>
        </w:rPr>
        <w:drawing>
          <wp:inline distT="0" distB="0" distL="0" distR="0" wp14:anchorId="6AC03C0E" wp14:editId="6BCCC9DD">
            <wp:extent cx="5731510" cy="4053205"/>
            <wp:effectExtent l="0" t="0" r="254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tegration landascape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053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0A73" w:rsidRPr="0044020C" w:rsidRDefault="002B0A73" w:rsidP="002B0A73">
      <w:pPr>
        <w:rPr>
          <w:b/>
          <w:sz w:val="16"/>
        </w:rPr>
      </w:pPr>
      <w:r w:rsidRPr="0044020C">
        <w:rPr>
          <w:b/>
          <w:sz w:val="16"/>
        </w:rPr>
        <w:t>Fig 1. Integration Architecture, showing how the functional areas are integrated across the organisations.</w:t>
      </w:r>
    </w:p>
    <w:p w:rsidR="002B0A73" w:rsidRDefault="002B0A73" w:rsidP="002B0A73"/>
    <w:p w:rsidR="002B0A73" w:rsidRPr="002D17A9" w:rsidRDefault="002B0A73" w:rsidP="002B0A73">
      <w:r w:rsidRPr="002D17A9">
        <w:t xml:space="preserve">The CMFT Mirth Instances handle the outbound transactions from </w:t>
      </w:r>
      <w:proofErr w:type="spellStart"/>
      <w:r w:rsidRPr="002D17A9">
        <w:t>Clinicom</w:t>
      </w:r>
      <w:proofErr w:type="spellEnd"/>
      <w:r w:rsidRPr="002D17A9">
        <w:t xml:space="preserve"> PAS, forwarding messages onto </w:t>
      </w:r>
      <w:r w:rsidR="00F62B7D">
        <w:t>19</w:t>
      </w:r>
      <w:r w:rsidR="00F62B7D" w:rsidRPr="002D17A9">
        <w:t xml:space="preserve"> </w:t>
      </w:r>
      <w:r w:rsidRPr="002D17A9">
        <w:t xml:space="preserve">downstream systems as well as the CMFT Ensemble integration engine.   Mirth also supports the </w:t>
      </w:r>
      <w:proofErr w:type="spellStart"/>
      <w:r w:rsidRPr="002D17A9">
        <w:t>QnR</w:t>
      </w:r>
      <w:proofErr w:type="spellEnd"/>
      <w:r w:rsidRPr="002D17A9">
        <w:t xml:space="preserve"> functionality, used to receive HL7\Custom MPI query messages, </w:t>
      </w:r>
      <w:r w:rsidRPr="00425B18">
        <w:t>passing to a database component that queries the PAS database, and returning results back to the querying system</w:t>
      </w:r>
      <w:r w:rsidRPr="002D17A9">
        <w:t>.  The “PAS SCREEN UPDATER” also writes clinic outcome data back to PAS which originates from the Child Kiosk software</w:t>
      </w:r>
      <w:r w:rsidR="00A1077F">
        <w:t xml:space="preserve"> by using screen scrapping techniques</w:t>
      </w:r>
      <w:r w:rsidRPr="002D17A9">
        <w:t xml:space="preserve">.  CMFT Mirth primarily supports Integration functions at Central.  There are </w:t>
      </w:r>
      <w:r>
        <w:t>three</w:t>
      </w:r>
      <w:r w:rsidRPr="002D17A9">
        <w:t xml:space="preserve"> distinct instances (Domains) of Mirth in use at CMFT. </w:t>
      </w:r>
    </w:p>
    <w:p w:rsidR="00E22316" w:rsidRDefault="002B0A73" w:rsidP="002B0A73">
      <w:r w:rsidRPr="002D17A9">
        <w:lastRenderedPageBreak/>
        <w:t xml:space="preserve">CMFT Ensemble is the primary integration engine supporting both Central and Trafford integration. </w:t>
      </w:r>
    </w:p>
    <w:p w:rsidR="002B0A73" w:rsidRPr="002D17A9" w:rsidRDefault="00E22316" w:rsidP="002B0A73">
      <w:r>
        <w:t>There are 46 systems connected via the Ensemble.</w:t>
      </w:r>
      <w:r w:rsidR="002B0A73" w:rsidRPr="002D17A9">
        <w:t xml:space="preserve"> Ensemble receives outbound HL7 from </w:t>
      </w:r>
      <w:proofErr w:type="spellStart"/>
      <w:r w:rsidR="002B0A73" w:rsidRPr="002D17A9">
        <w:t>Clinicom</w:t>
      </w:r>
      <w:proofErr w:type="spellEnd"/>
      <w:r w:rsidR="002B0A73" w:rsidRPr="002D17A9">
        <w:t xml:space="preserve"> PAS </w:t>
      </w:r>
      <w:r w:rsidR="002B0A73">
        <w:t xml:space="preserve">(via Mirth Connect) </w:t>
      </w:r>
      <w:r w:rsidR="002B0A73" w:rsidRPr="002D17A9">
        <w:t xml:space="preserve">and </w:t>
      </w:r>
      <w:r w:rsidR="002B0A73">
        <w:t>sends on to 29</w:t>
      </w:r>
      <w:r w:rsidR="002B0A73" w:rsidRPr="002D17A9">
        <w:t xml:space="preserve"> downstream systems.  Ensemble supports all Order and Result </w:t>
      </w:r>
      <w:proofErr w:type="gramStart"/>
      <w:r w:rsidR="002B0A73" w:rsidRPr="002D17A9">
        <w:t xml:space="preserve">messaging </w:t>
      </w:r>
      <w:r w:rsidR="000F79FE">
        <w:t xml:space="preserve"> </w:t>
      </w:r>
      <w:r w:rsidR="002B0A73" w:rsidRPr="002D17A9">
        <w:t>as</w:t>
      </w:r>
      <w:proofErr w:type="gramEnd"/>
      <w:r w:rsidR="002B0A73" w:rsidRPr="002D17A9">
        <w:t xml:space="preserve"> well as managing all HL7 updates back to PAS.  All new integration is managed via Ensemble</w:t>
      </w:r>
      <w:r w:rsidR="002B0A73">
        <w:t xml:space="preserve">, which </w:t>
      </w:r>
      <w:r w:rsidR="002B0A73" w:rsidRPr="002D17A9">
        <w:t xml:space="preserve">is split into </w:t>
      </w:r>
      <w:r w:rsidR="002B0A73">
        <w:t>eight</w:t>
      </w:r>
      <w:r w:rsidR="002B0A73" w:rsidRPr="002D17A9">
        <w:t xml:space="preserve"> distinct Cache namespaces.</w:t>
      </w:r>
      <w:r w:rsidR="002B0A73">
        <w:t xml:space="preserve"> </w:t>
      </w:r>
    </w:p>
    <w:p w:rsidR="002B0A73" w:rsidRDefault="002B0A73" w:rsidP="002B0A73">
      <w:r w:rsidRPr="002D17A9">
        <w:t>UHSM has a single Ensemble integration engine which supports all integration for UHSM and is provided within a single Cache namespace.</w:t>
      </w:r>
    </w:p>
    <w:p w:rsidR="002B0A73" w:rsidRPr="002D17A9" w:rsidRDefault="002B0A73" w:rsidP="002B0A73">
      <w:pPr>
        <w:pStyle w:val="Heading2"/>
      </w:pPr>
      <w:bookmarkStart w:id="7" w:name="_Toc491941370"/>
      <w:bookmarkStart w:id="8" w:name="_Toc509923400"/>
      <w:r w:rsidRPr="002D17A9">
        <w:t>Cross Trust Integration Data Flow</w:t>
      </w:r>
      <w:bookmarkEnd w:id="7"/>
      <w:bookmarkEnd w:id="8"/>
    </w:p>
    <w:p w:rsidR="002B0A73" w:rsidRPr="002D17A9" w:rsidRDefault="002B0A73" w:rsidP="002B0A73"/>
    <w:p w:rsidR="002B0A73" w:rsidRPr="002D17A9" w:rsidRDefault="002B0A73" w:rsidP="002B0A73">
      <w:r w:rsidRPr="002D17A9">
        <w:t xml:space="preserve">At a high-level, the following diagram shows where each core data-set is created and managed.  This data is then consumed by various systems both internal and external to the Trusts. </w:t>
      </w:r>
      <w:r w:rsidR="00255C71">
        <w:t xml:space="preserve"> </w:t>
      </w:r>
    </w:p>
    <w:p w:rsidR="002B0A73" w:rsidRPr="002D17A9" w:rsidRDefault="00255C71" w:rsidP="00D54018">
      <w:r>
        <w:rPr>
          <w:noProof/>
          <w:lang w:eastAsia="en-GB"/>
        </w:rPr>
        <w:drawing>
          <wp:inline distT="0" distB="0" distL="0" distR="0" wp14:anchorId="2A6908E4" wp14:editId="1A86D1FF">
            <wp:extent cx="5731510" cy="5332730"/>
            <wp:effectExtent l="0" t="0" r="2540" b="127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oss trust data flow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332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0A73" w:rsidRPr="002D17A9" w:rsidRDefault="002B0A73" w:rsidP="002B0A73">
      <w:pPr>
        <w:ind w:left="-1134"/>
      </w:pPr>
    </w:p>
    <w:p w:rsidR="002B0A73" w:rsidRPr="0044020C" w:rsidRDefault="002B0A73" w:rsidP="00C042D6">
      <w:pPr>
        <w:jc w:val="center"/>
        <w:rPr>
          <w:b/>
          <w:sz w:val="16"/>
        </w:rPr>
      </w:pPr>
      <w:r w:rsidRPr="0044020C">
        <w:rPr>
          <w:b/>
          <w:sz w:val="16"/>
        </w:rPr>
        <w:t>Fig 2. For each key dataset across each Trust, display where transactions are generated for downstream consumption.</w:t>
      </w:r>
    </w:p>
    <w:p w:rsidR="00AD61F8" w:rsidRDefault="002B0A73" w:rsidP="002B0A73">
      <w:r w:rsidRPr="002D17A9">
        <w:lastRenderedPageBreak/>
        <w:t xml:space="preserve">For CMFT, given the recent merge with Central, there is a complex </w:t>
      </w:r>
      <w:r>
        <w:t>landscape of solutions in place</w:t>
      </w:r>
      <w:r w:rsidRPr="002D17A9">
        <w:t xml:space="preserve"> used to manage core business functions</w:t>
      </w:r>
      <w:r>
        <w:t>; in turn requiring</w:t>
      </w:r>
      <w:r w:rsidRPr="002D17A9">
        <w:t xml:space="preserve"> a more complex integration</w:t>
      </w:r>
      <w:r>
        <w:t xml:space="preserve"> landscape</w:t>
      </w:r>
      <w:r w:rsidRPr="002D17A9">
        <w:t xml:space="preserve">.  Solution rationalisation is in place to help reduce this complexity.  </w:t>
      </w:r>
    </w:p>
    <w:p w:rsidR="002B0A73" w:rsidRDefault="002B0A73" w:rsidP="002B0A73">
      <w:r w:rsidRPr="002D17A9">
        <w:t>UHSM has a more traditional structure and there is a cross-over of solutions with CMFT.  UHSM are going to be replacing Cascade</w:t>
      </w:r>
      <w:r>
        <w:t xml:space="preserve"> (ED)</w:t>
      </w:r>
      <w:r w:rsidRPr="002D17A9">
        <w:t xml:space="preserve"> with Allscripts Sunrise EPR as well as introducing a new data set for Pharmacy Prescribing.</w:t>
      </w:r>
    </w:p>
    <w:p w:rsidR="002B0A73" w:rsidRDefault="002B0A73" w:rsidP="002B0A73">
      <w:r w:rsidRPr="002D17A9">
        <w:t>The following sections describe in more detail the core data workflows across the organisations.</w:t>
      </w:r>
    </w:p>
    <w:p w:rsidR="002B0A73" w:rsidRPr="002D17A9" w:rsidRDefault="002B0A73" w:rsidP="002B0A73">
      <w:pPr>
        <w:pStyle w:val="Heading2"/>
      </w:pPr>
      <w:bookmarkStart w:id="9" w:name="_Toc491941371"/>
      <w:bookmarkStart w:id="10" w:name="_Toc509923401"/>
      <w:r w:rsidRPr="002D17A9">
        <w:t>CMFT –</w:t>
      </w:r>
      <w:r>
        <w:t xml:space="preserve"> </w:t>
      </w:r>
      <w:r w:rsidRPr="002D17A9">
        <w:t>PAS Patient Demographics</w:t>
      </w:r>
      <w:bookmarkEnd w:id="9"/>
      <w:bookmarkEnd w:id="10"/>
    </w:p>
    <w:p w:rsidR="002B0A73" w:rsidRPr="002D17A9" w:rsidRDefault="005321A6" w:rsidP="002B0A73">
      <w:r>
        <w:rPr>
          <w:noProof/>
          <w:lang w:eastAsia="en-GB"/>
        </w:rPr>
        <w:drawing>
          <wp:inline distT="0" distB="0" distL="0" distR="0" wp14:anchorId="4132DBD5" wp14:editId="57285D0F">
            <wp:extent cx="5443670" cy="2435961"/>
            <wp:effectExtent l="0" t="0" r="5080" b="254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s cmft pat demo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0246" cy="2434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0A73" w:rsidRPr="0044020C" w:rsidRDefault="002B0A73" w:rsidP="002B0A73">
      <w:pPr>
        <w:rPr>
          <w:b/>
          <w:sz w:val="16"/>
        </w:rPr>
      </w:pPr>
      <w:r w:rsidRPr="0044020C">
        <w:rPr>
          <w:b/>
          <w:sz w:val="16"/>
        </w:rPr>
        <w:t>Fig 3. Data workflow for Person Demographic Registrations and Updates at CMFT.</w:t>
      </w:r>
    </w:p>
    <w:p w:rsidR="002B0A73" w:rsidRPr="002D17A9" w:rsidRDefault="002B0A73" w:rsidP="002B0A73"/>
    <w:p w:rsidR="002B0A73" w:rsidRDefault="002B0A73" w:rsidP="002B0A73">
      <w:pPr>
        <w:rPr>
          <w:rFonts w:ascii="Arial" w:hAnsi="Arial" w:cs="Arial"/>
          <w:b/>
          <w:bCs/>
          <w:i/>
          <w:iCs/>
          <w:sz w:val="28"/>
          <w:szCs w:val="28"/>
        </w:rPr>
      </w:pPr>
      <w:r>
        <w:t xml:space="preserve">N.B. Patients registered on Trafford </w:t>
      </w:r>
      <w:proofErr w:type="spellStart"/>
      <w:r>
        <w:t>Ultragenda</w:t>
      </w:r>
      <w:proofErr w:type="spellEnd"/>
      <w:r>
        <w:t xml:space="preserve"> make a twice round-trip to the PAS via CMFT Ensemble. The first trip creates the new patient, and the second is concerned with next-of-kin demographic data via a patient update.</w:t>
      </w:r>
    </w:p>
    <w:p w:rsidR="002B0A73" w:rsidRPr="002D17A9" w:rsidRDefault="002B0A73" w:rsidP="00CE79DF">
      <w:pPr>
        <w:pStyle w:val="Heading2"/>
      </w:pPr>
      <w:bookmarkStart w:id="11" w:name="_Toc491941373"/>
      <w:bookmarkStart w:id="12" w:name="_Toc509923402"/>
      <w:r w:rsidRPr="002D17A9">
        <w:lastRenderedPageBreak/>
        <w:t>CMFT – PAS Query-Response</w:t>
      </w:r>
      <w:bookmarkEnd w:id="11"/>
      <w:bookmarkEnd w:id="12"/>
    </w:p>
    <w:p w:rsidR="002B0A73" w:rsidRPr="002D17A9" w:rsidRDefault="002B0A73" w:rsidP="002B0A73">
      <w:r>
        <w:rPr>
          <w:noProof/>
          <w:lang w:eastAsia="en-GB"/>
        </w:rPr>
        <w:drawing>
          <wp:inline distT="0" distB="0" distL="0" distR="0" wp14:anchorId="4286EAC1" wp14:editId="4CE8D3F1">
            <wp:extent cx="4988682" cy="3125337"/>
            <wp:effectExtent l="0" t="0" r="2540" b="0"/>
            <wp:docPr id="22" name="Picture 22" descr="C:\Users\richard.cawthraw\AppData\Local\Microsoft\Windows\INetCache\Content.Word\fi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richard.cawthraw\AppData\Local\Microsoft\Windows\INetCache\Content.Word\fig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2493" cy="3127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0A73" w:rsidRDefault="002B0A73" w:rsidP="00C042D6">
      <w:pPr>
        <w:jc w:val="center"/>
        <w:rPr>
          <w:b/>
          <w:sz w:val="16"/>
        </w:rPr>
      </w:pPr>
      <w:r w:rsidRPr="00874BA6">
        <w:rPr>
          <w:b/>
          <w:sz w:val="16"/>
        </w:rPr>
        <w:t xml:space="preserve">Fig </w:t>
      </w:r>
      <w:r w:rsidR="006F7781">
        <w:rPr>
          <w:b/>
          <w:sz w:val="16"/>
        </w:rPr>
        <w:t>4</w:t>
      </w:r>
      <w:r w:rsidRPr="00874BA6">
        <w:rPr>
          <w:b/>
          <w:sz w:val="16"/>
        </w:rPr>
        <w:t>. Data workflow for Person Query Response Data at CMFT.</w:t>
      </w:r>
    </w:p>
    <w:p w:rsidR="00AF650B" w:rsidRPr="00874BA6" w:rsidRDefault="00AF650B" w:rsidP="002B0A73">
      <w:pPr>
        <w:rPr>
          <w:b/>
          <w:sz w:val="16"/>
        </w:rPr>
      </w:pPr>
    </w:p>
    <w:p w:rsidR="00AF650B" w:rsidRPr="002D17A9" w:rsidRDefault="00AF650B" w:rsidP="00AF650B">
      <w:pPr>
        <w:pStyle w:val="Heading2"/>
      </w:pPr>
      <w:bookmarkStart w:id="13" w:name="_Toc491941374"/>
      <w:bookmarkStart w:id="14" w:name="_Toc509923403"/>
      <w:r w:rsidRPr="002D17A9">
        <w:t>CMFT – EPR Orders and Results</w:t>
      </w:r>
      <w:bookmarkEnd w:id="13"/>
      <w:bookmarkEnd w:id="14"/>
    </w:p>
    <w:p w:rsidR="002B0A73" w:rsidRDefault="00AF650B" w:rsidP="002B0A73">
      <w:pPr>
        <w:rPr>
          <w:b/>
          <w:bCs/>
          <w:i/>
          <w:iCs/>
          <w:sz w:val="28"/>
          <w:szCs w:val="28"/>
        </w:rPr>
      </w:pPr>
      <w:r>
        <w:rPr>
          <w:noProof/>
          <w:lang w:eastAsia="en-GB"/>
        </w:rPr>
        <w:drawing>
          <wp:inline distT="0" distB="0" distL="0" distR="0" wp14:anchorId="1B17989F" wp14:editId="7346DDF5">
            <wp:extent cx="5365740" cy="3220871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tegration landascapeOCM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7604" cy="322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650B" w:rsidRDefault="00AF650B" w:rsidP="00C042D6">
      <w:pPr>
        <w:jc w:val="center"/>
        <w:rPr>
          <w:b/>
          <w:sz w:val="16"/>
        </w:rPr>
      </w:pPr>
      <w:r>
        <w:rPr>
          <w:b/>
          <w:sz w:val="16"/>
        </w:rPr>
        <w:t>Fig 5</w:t>
      </w:r>
      <w:r w:rsidRPr="00874BA6">
        <w:rPr>
          <w:b/>
          <w:sz w:val="16"/>
        </w:rPr>
        <w:t>. Data workflow for Orders and Results Data at CMFT.</w:t>
      </w:r>
    </w:p>
    <w:p w:rsidR="00C042D6" w:rsidRDefault="00C042D6" w:rsidP="00C042D6">
      <w:pPr>
        <w:jc w:val="center"/>
        <w:rPr>
          <w:b/>
          <w:bCs/>
          <w:i/>
          <w:iCs/>
          <w:sz w:val="28"/>
          <w:szCs w:val="28"/>
        </w:rPr>
      </w:pPr>
    </w:p>
    <w:p w:rsidR="00663AA5" w:rsidRPr="00874BA6" w:rsidRDefault="00663AA5" w:rsidP="00C042D6">
      <w:pPr>
        <w:jc w:val="center"/>
        <w:rPr>
          <w:b/>
          <w:bCs/>
          <w:i/>
          <w:iCs/>
          <w:sz w:val="28"/>
          <w:szCs w:val="28"/>
        </w:rPr>
      </w:pPr>
    </w:p>
    <w:p w:rsidR="002B0A73" w:rsidRPr="002D17A9" w:rsidRDefault="002B0A73" w:rsidP="002B0A73">
      <w:pPr>
        <w:pStyle w:val="Heading2"/>
      </w:pPr>
      <w:bookmarkStart w:id="15" w:name="_Toc491941375"/>
      <w:bookmarkStart w:id="16" w:name="_Toc509923404"/>
      <w:r w:rsidRPr="002D17A9">
        <w:lastRenderedPageBreak/>
        <w:t>UHSM – PAS Patient Demographics &amp; ADT</w:t>
      </w:r>
      <w:bookmarkEnd w:id="15"/>
      <w:bookmarkEnd w:id="16"/>
    </w:p>
    <w:p w:rsidR="002B0A73" w:rsidRPr="002D17A9" w:rsidRDefault="002B0A73" w:rsidP="002B0A73"/>
    <w:p w:rsidR="002B0A73" w:rsidRPr="002D17A9" w:rsidRDefault="002B0A73" w:rsidP="002B0A73">
      <w:r>
        <w:rPr>
          <w:noProof/>
          <w:lang w:eastAsia="en-GB"/>
        </w:rPr>
        <w:drawing>
          <wp:inline distT="0" distB="0" distL="0" distR="0" wp14:anchorId="00BDE3D0" wp14:editId="0FD953F2">
            <wp:extent cx="5600700" cy="3371850"/>
            <wp:effectExtent l="0" t="0" r="0" b="0"/>
            <wp:docPr id="24" name="Picture 24" descr="C:\Users\richard.cawthraw\AppData\Local\Microsoft\Windows\INetCache\Content.Word\fig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richard.cawthraw\AppData\Local\Microsoft\Windows\INetCache\Content.Word\fig7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7781" w:rsidRDefault="002B0A73" w:rsidP="00C042D6">
      <w:pPr>
        <w:jc w:val="center"/>
        <w:rPr>
          <w:b/>
          <w:sz w:val="16"/>
        </w:rPr>
      </w:pPr>
      <w:r w:rsidRPr="00874BA6">
        <w:rPr>
          <w:b/>
          <w:sz w:val="16"/>
        </w:rPr>
        <w:t xml:space="preserve">Fig </w:t>
      </w:r>
      <w:r w:rsidR="00AF650B">
        <w:rPr>
          <w:b/>
          <w:sz w:val="16"/>
        </w:rPr>
        <w:t>6</w:t>
      </w:r>
      <w:r w:rsidRPr="00874BA6">
        <w:rPr>
          <w:b/>
          <w:sz w:val="16"/>
        </w:rPr>
        <w:t>. Data workflow for Person Demographic Registrations and Updates at UHSM.</w:t>
      </w:r>
    </w:p>
    <w:p w:rsidR="00B4736E" w:rsidRPr="00B4736E" w:rsidRDefault="00B4736E" w:rsidP="00B4736E">
      <w:pPr>
        <w:pStyle w:val="Heading2"/>
      </w:pPr>
      <w:bookmarkStart w:id="17" w:name="_Toc491941376"/>
      <w:bookmarkStart w:id="18" w:name="_Toc509923405"/>
      <w:r w:rsidRPr="00B4736E">
        <w:lastRenderedPageBreak/>
        <w:t>UHSM – EPR Orders and Results</w:t>
      </w:r>
      <w:bookmarkEnd w:id="17"/>
      <w:bookmarkEnd w:id="18"/>
    </w:p>
    <w:p w:rsidR="002B0A73" w:rsidRDefault="00B4736E" w:rsidP="002B0A73">
      <w:pPr>
        <w:rPr>
          <w:b/>
        </w:rPr>
      </w:pPr>
      <w:r>
        <w:rPr>
          <w:noProof/>
          <w:lang w:eastAsia="en-GB"/>
        </w:rPr>
        <w:drawing>
          <wp:inline distT="0" distB="0" distL="0" distR="0" wp14:anchorId="1F7612EE" wp14:editId="0FC0F34B">
            <wp:extent cx="5124734" cy="4550183"/>
            <wp:effectExtent l="0" t="0" r="0" b="3175"/>
            <wp:docPr id="25" name="Picture 25" descr="C:\Users\richard.cawthraw\AppData\Local\Microsoft\Windows\INetCache\Content.Word\fig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richard.cawthraw\AppData\Local\Microsoft\Windows\INetCache\Content.Word\fig8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5248" cy="4550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736E" w:rsidRPr="00874BA6" w:rsidRDefault="00B4736E" w:rsidP="00C042D6">
      <w:pPr>
        <w:jc w:val="center"/>
        <w:rPr>
          <w:b/>
        </w:rPr>
      </w:pPr>
      <w:r w:rsidRPr="00874BA6">
        <w:rPr>
          <w:b/>
          <w:sz w:val="16"/>
        </w:rPr>
        <w:t>Fig 8. Data workflow for Order and Results data at UHSM.</w:t>
      </w:r>
    </w:p>
    <w:p w:rsidR="00F717A6" w:rsidRPr="006F68D6" w:rsidRDefault="00F717A6" w:rsidP="006F68D6">
      <w:bookmarkStart w:id="19" w:name="_Toc491941377"/>
      <w:bookmarkStart w:id="20" w:name="_Toc487804440"/>
    </w:p>
    <w:p w:rsidR="00330ABD" w:rsidRDefault="00330ABD" w:rsidP="002B0A73">
      <w:pPr>
        <w:pStyle w:val="Heading1"/>
        <w:keepLines w:val="0"/>
        <w:spacing w:before="240" w:after="60" w:line="240" w:lineRule="auto"/>
      </w:pPr>
      <w:bookmarkStart w:id="21" w:name="_Toc509923406"/>
      <w:r>
        <w:t>Interfaces</w:t>
      </w:r>
      <w:bookmarkEnd w:id="21"/>
    </w:p>
    <w:p w:rsidR="00330ABD" w:rsidRDefault="00330ABD" w:rsidP="00CE79DF">
      <w:pPr>
        <w:pStyle w:val="Heading2"/>
      </w:pPr>
      <w:bookmarkStart w:id="22" w:name="_Toc509923407"/>
      <w:r>
        <w:t>Central and Trafford interfaces</w:t>
      </w:r>
      <w:bookmarkEnd w:id="22"/>
      <w:r>
        <w:t xml:space="preserve"> </w:t>
      </w:r>
    </w:p>
    <w:p w:rsidR="00330ABD" w:rsidRDefault="00330ABD" w:rsidP="00CE79DF">
      <w:pPr>
        <w:rPr>
          <w:lang w:eastAsia="en-GB"/>
        </w:rPr>
      </w:pPr>
      <w:r>
        <w:rPr>
          <w:lang w:eastAsia="en-GB"/>
        </w:rPr>
        <w:t xml:space="preserve">The table below list the interfaces that are in use between the PAS systems and the downstream </w:t>
      </w:r>
      <w:r w:rsidR="008B748D">
        <w:rPr>
          <w:lang w:eastAsia="en-GB"/>
        </w:rPr>
        <w:t>systems</w:t>
      </w:r>
      <w:r>
        <w:rPr>
          <w:lang w:eastAsia="en-GB"/>
        </w:rPr>
        <w:t xml:space="preserve"> in Central and Trafford </w:t>
      </w:r>
      <w:r w:rsidR="008B748D">
        <w:rPr>
          <w:lang w:eastAsia="en-GB"/>
        </w:rPr>
        <w:t>sites.</w:t>
      </w:r>
      <w:r w:rsidR="00F02538">
        <w:rPr>
          <w:lang w:eastAsia="en-GB"/>
        </w:rPr>
        <w:t xml:space="preserve"> The “Message Set” column describes the source messages and there may be multiple transformations before the messages get delivered to the final downstream system. </w:t>
      </w:r>
      <w:r w:rsidR="00D555F9">
        <w:rPr>
          <w:lang w:eastAsia="en-GB"/>
        </w:rPr>
        <w:t xml:space="preserve"> The table below does not include EDT hub related interfaces and excludes interfaces deployed on the UHSB Ensemble TIE.</w:t>
      </w:r>
    </w:p>
    <w:tbl>
      <w:tblPr>
        <w:tblStyle w:val="LightList-Accent6"/>
        <w:tblW w:w="0" w:type="auto"/>
        <w:tblLayout w:type="fixed"/>
        <w:tblLook w:val="04A0" w:firstRow="1" w:lastRow="0" w:firstColumn="1" w:lastColumn="0" w:noHBand="0" w:noVBand="1"/>
      </w:tblPr>
      <w:tblGrid>
        <w:gridCol w:w="2095"/>
        <w:gridCol w:w="1699"/>
        <w:gridCol w:w="1480"/>
        <w:gridCol w:w="3968"/>
      </w:tblGrid>
      <w:tr w:rsidR="009A0191" w:rsidRPr="009A0191" w:rsidTr="00DD1D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FFFFFF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FFFFFF"/>
                <w:sz w:val="16"/>
                <w:szCs w:val="16"/>
                <w:lang w:eastAsia="en-GB"/>
              </w:rPr>
              <w:t>Source System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FFFFFF"/>
                <w:sz w:val="16"/>
                <w:szCs w:val="16"/>
                <w:lang w:eastAsia="en-GB"/>
              </w:rPr>
              <w:t>Target System</w:t>
            </w:r>
          </w:p>
        </w:tc>
        <w:tc>
          <w:tcPr>
            <w:tcW w:w="1480" w:type="dxa"/>
            <w:noWrap/>
            <w:hideMark/>
          </w:tcPr>
          <w:p w:rsidR="009A0191" w:rsidRPr="009A0191" w:rsidRDefault="009A0191" w:rsidP="009A019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FFFFFF"/>
                <w:sz w:val="16"/>
                <w:szCs w:val="16"/>
                <w:lang w:eastAsia="en-GB"/>
              </w:rPr>
              <w:t>Message Set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FFFFFF"/>
                <w:sz w:val="16"/>
                <w:szCs w:val="16"/>
                <w:lang w:eastAsia="en-GB"/>
              </w:rPr>
              <w:t>Comments</w:t>
            </w:r>
          </w:p>
        </w:tc>
      </w:tr>
      <w:tr w:rsidR="009A0191" w:rsidRPr="009A0191" w:rsidTr="00DD1D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APEX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ICE</w:t>
            </w:r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ORU_R01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ORM_O01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Bedman</w:t>
            </w:r>
            <w:proofErr w:type="spellEnd"/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Symphony</w:t>
            </w:r>
          </w:p>
        </w:tc>
        <w:tc>
          <w:tcPr>
            <w:tcW w:w="1480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ADT_A14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Central</w:t>
            </w:r>
          </w:p>
        </w:tc>
      </w:tr>
      <w:tr w:rsidR="009A0191" w:rsidRPr="009A0191" w:rsidTr="00DD1D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 xml:space="preserve">BGA </w:t>
            </w:r>
            <w:proofErr w:type="spellStart"/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Aqure</w:t>
            </w:r>
            <w:proofErr w:type="spellEnd"/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Critical Care</w:t>
            </w:r>
          </w:p>
        </w:tc>
        <w:tc>
          <w:tcPr>
            <w:tcW w:w="1480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ORU_R01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Chemocare</w:t>
            </w:r>
            <w:proofErr w:type="spellEnd"/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CMFT PAS</w:t>
            </w:r>
          </w:p>
        </w:tc>
        <w:tc>
          <w:tcPr>
            <w:tcW w:w="1480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QRY/ADR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Query Response</w:t>
            </w:r>
          </w:p>
        </w:tc>
      </w:tr>
      <w:tr w:rsidR="009A0191" w:rsidRPr="009A0191" w:rsidTr="00DD1D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CMFT PAS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Conworx</w:t>
            </w:r>
            <w:proofErr w:type="spellEnd"/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 xml:space="preserve"> POCT</w:t>
            </w:r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ADT_A01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ADT_A02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ADT_A03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ADT_A08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ADT_A11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ADT_A12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ADT_A13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lastRenderedPageBreak/>
              <w:t>ADT_A31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ADT_A29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lastRenderedPageBreak/>
              <w:t>Inpatients only</w:t>
            </w:r>
          </w:p>
        </w:tc>
      </w:tr>
      <w:tr w:rsidR="009A0191" w:rsidRPr="009A0191" w:rsidTr="00DD1DB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lastRenderedPageBreak/>
              <w:t>CMFT PAS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Critical Care</w:t>
            </w:r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ADT_A01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ADT_A02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ADT_A05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ADT_A08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ADT_A28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ADT_A31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ADT_A38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ADT_A40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CMFT PAS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Diamond</w:t>
            </w:r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ADT_A01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ADT_A05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ADT_A08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ADT_A11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ADT_A31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ADT_A40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MFN_M02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MFN_M05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ADT_A38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CMFT PAS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Renal</w:t>
            </w:r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ADT_A01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ADT_A02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ADT_A03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ADT_A05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ADT_A13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ADT_A31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CMFT PAS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Prism</w:t>
            </w:r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ADT_A01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ADT_A02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ADT_A03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ADT_A05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ADT_A08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ADT_A11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ADT_A12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ADT_A13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ADT_A28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ADT_A29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ADT_A31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ADT_A38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ADT_A40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MFN_M02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MFN_M05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CMFT PAS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Telepath</w:t>
            </w:r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ADT_A01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ADT_A02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ADT_A08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ADT_A28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ADT_A31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ADT_A40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CMFT PAS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ICE</w:t>
            </w:r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ADT_A01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ADT_A03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ADT_A08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ADT_A11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ADT_A13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ADT_A02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ADT_A10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ADT_A12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ADT_A28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ADT_A31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ADT_A40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ADT_A05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REF_I12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REF_I13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CMFT PAS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CRIS</w:t>
            </w:r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ADT_A01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ADT_A02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ADT_A03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ADT_A05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ADT_A08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ADT_A28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ADT_A31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ADT_A40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CMFT PAS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Chemocare</w:t>
            </w:r>
            <w:proofErr w:type="spellEnd"/>
          </w:p>
        </w:tc>
        <w:tc>
          <w:tcPr>
            <w:tcW w:w="1480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ADT_A31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CMFT PAS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Manchester Care Record</w:t>
            </w:r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ADT_A31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ADT_A40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ADT_A01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ADT_A02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lastRenderedPageBreak/>
              <w:t>ADT_A03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ADT_A04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ADT_A05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ADT_A08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ADT_A11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ADT_A12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ADT_A13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REF_I12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REF_I13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REF_I14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ADT_A38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lastRenderedPageBreak/>
              <w:t> </w:t>
            </w:r>
          </w:p>
        </w:tc>
      </w:tr>
      <w:tr w:rsidR="009A0191" w:rsidRPr="009A0191" w:rsidTr="00DD1D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lastRenderedPageBreak/>
              <w:t>CMFT PAS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ICNet</w:t>
            </w:r>
            <w:proofErr w:type="spellEnd"/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ADT_A01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ADT_A02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ADT_A03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ADT_A12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ADT_A13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CMFT PAS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Chameleon Optometry</w:t>
            </w:r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ADT_A01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ADT_A05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ADT_A38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SIU_S26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CMFT PAS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Cardex</w:t>
            </w:r>
            <w:proofErr w:type="spellEnd"/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 xml:space="preserve"> (Cardiology)</w:t>
            </w:r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ADT_A31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ADT_A40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ADT_A05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ADT_A08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ADT_A38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ADT_A01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ADT_A11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CMFT PAS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Genetics</w:t>
            </w:r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REF_I12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REF_I13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CMFT PAS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Datawell</w:t>
            </w:r>
            <w:proofErr w:type="spellEnd"/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ADT_A28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ADT_A31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ADT_A40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CMFT PAS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MCAP</w:t>
            </w:r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ADT_A01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ADT_A02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ADT_A03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ADT_A08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ADT_A11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ADT_A12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ADT_A13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ADT_A31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ADT_A40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CMFT PAS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Symphony</w:t>
            </w:r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ADT_A28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ADT_A31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ADT_A40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CMFT PAS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ORMIS</w:t>
            </w:r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ADT_A05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ADT_A08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ADT_A38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CMFT PAS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Infoflex</w:t>
            </w:r>
            <w:proofErr w:type="spellEnd"/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ADT_A31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ADT_A28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ADT_A40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CMFT PAS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Chameleon (EPR)</w:t>
            </w:r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ADT_A01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ADT_A02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ADT_A03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ADT_A04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ADT_A05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ADT_A08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ADT_A11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ADT_A12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ADT_A13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ADT_A28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ADT_A29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ADT_A31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ADT_A38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ADT_A40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SIU_S26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ADT_A45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CMFT PAS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Omnicell</w:t>
            </w:r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ADT_A01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ADT_A02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ADT_A03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ADT_A05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ADT_A08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ADT_A11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ADT_A28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lastRenderedPageBreak/>
              <w:t>ADT_A31</w:t>
            </w: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  <w:t>ADT_A40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lastRenderedPageBreak/>
              <w:t> </w:t>
            </w:r>
          </w:p>
        </w:tc>
      </w:tr>
      <w:tr w:rsidR="009A0191" w:rsidRPr="009A0191" w:rsidTr="00DD1DB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lastRenderedPageBreak/>
              <w:t>CMFT PAS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Maternity</w:t>
            </w:r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ADT_A01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ADT_A05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ADT_A08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ADT_A28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ADT_A31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CMFT PAS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Medisoft</w:t>
            </w:r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ADT_A05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ADT_A08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ADT_A31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ADT_A38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ADT_A40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CMFT PAS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Viewpoint</w:t>
            </w:r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ADT_A31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ADT_A40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ADT_A08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CMFT PAS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Auditbase</w:t>
            </w:r>
            <w:proofErr w:type="spellEnd"/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ADT_A28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ADT_A31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ADT_A40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ADT_A01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ADT_A03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ADT_A05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REF_I12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REF_I13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CMFT PAS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TCCC</w:t>
            </w:r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ADT_A01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ADT_A02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ADT_A03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ADT_A05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ADT_A08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ADT_A11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ADT_A12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ADT_A13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ADT_A38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ADT_A40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SIU_S26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ORU_R01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ADT_A45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REF_I12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REF_I13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REF_I14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CMFT PAS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Patientrack</w:t>
            </w:r>
            <w:proofErr w:type="spellEnd"/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ADT_A01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ADT_A04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ADT_A02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ADT_A13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ADT_A03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ADT_A12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ADT_A11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ADT_A08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ADT_A31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CMFT PAS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Intouch</w:t>
            </w:r>
            <w:proofErr w:type="spellEnd"/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Childrens</w:t>
            </w:r>
            <w:proofErr w:type="spellEnd"/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 xml:space="preserve"> Kiosk</w:t>
            </w:r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ADT_A05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ADT_A08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ADT_A38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ADT_A28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ADT_A31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ADT_A40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Mirth</w:t>
            </w:r>
          </w:p>
        </w:tc>
      </w:tr>
      <w:tr w:rsidR="009A0191" w:rsidRPr="009A0191" w:rsidTr="00DD1D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CMFT PAS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Salud</w:t>
            </w:r>
            <w:proofErr w:type="spellEnd"/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ADT_A05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ADT_A08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ADT_A38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ADT_A28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ADT_A31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ADT_A40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Mirth</w:t>
            </w:r>
          </w:p>
        </w:tc>
      </w:tr>
      <w:tr w:rsidR="009A0191" w:rsidRPr="009A0191" w:rsidTr="00DD1DB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CMFT PAS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Maple</w:t>
            </w:r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ADT_A01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ADT_A02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ADT_A03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ADT_A11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ADT_A12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ADT_A13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ADT_A08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Mirth</w:t>
            </w:r>
          </w:p>
        </w:tc>
      </w:tr>
      <w:tr w:rsidR="009A0191" w:rsidRPr="009A0191" w:rsidTr="00DD1D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CMFT PAS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Ascribe Pharmacy</w:t>
            </w:r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ADT_A01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ADT_A02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lastRenderedPageBreak/>
              <w:t>ADT_A03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ADT_A04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ADT_A05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ADT_A08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ADT_A11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ADT_A12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ADT_A13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ADT_A28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ADT_A29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ADT_A31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ADT_A38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ADT_A40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MFN_M02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MFN_M05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lastRenderedPageBreak/>
              <w:t>Mirth</w:t>
            </w:r>
          </w:p>
        </w:tc>
      </w:tr>
      <w:tr w:rsidR="009A0191" w:rsidRPr="009A0191" w:rsidTr="00DD1DB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lastRenderedPageBreak/>
              <w:t>CMIS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Guardian K2</w:t>
            </w:r>
          </w:p>
        </w:tc>
        <w:tc>
          <w:tcPr>
            <w:tcW w:w="1480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ADT_A31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Conworx</w:t>
            </w:r>
            <w:proofErr w:type="spellEnd"/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 xml:space="preserve"> POCT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ICE</w:t>
            </w:r>
          </w:p>
        </w:tc>
        <w:tc>
          <w:tcPr>
            <w:tcW w:w="1480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ORU_R01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CRIS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ICE</w:t>
            </w:r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OMG_O19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ORU_R01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ORG_O20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Critical Care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CMFT PAS</w:t>
            </w:r>
          </w:p>
        </w:tc>
        <w:tc>
          <w:tcPr>
            <w:tcW w:w="1480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QRY/ADR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Query Response</w:t>
            </w:r>
          </w:p>
        </w:tc>
      </w:tr>
      <w:tr w:rsidR="009A0191" w:rsidRPr="009A0191" w:rsidTr="00DD1DB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Cytology ICE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Masterlab</w:t>
            </w:r>
            <w:proofErr w:type="spellEnd"/>
          </w:p>
        </w:tc>
        <w:tc>
          <w:tcPr>
            <w:tcW w:w="1480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ORM_O01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GEM POCT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ICE</w:t>
            </w:r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ORU^R31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Guardian K2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CMIS</w:t>
            </w:r>
          </w:p>
        </w:tc>
        <w:tc>
          <w:tcPr>
            <w:tcW w:w="1480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ADT_A31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ICE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APEX</w:t>
            </w:r>
          </w:p>
        </w:tc>
        <w:tc>
          <w:tcPr>
            <w:tcW w:w="1480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ORM_O01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ICE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CRIS</w:t>
            </w:r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OMG_O19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ORG_O20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ADT_A31 gets created by the TIE before sending the OMG</w:t>
            </w:r>
          </w:p>
        </w:tc>
      </w:tr>
      <w:tr w:rsidR="009A0191" w:rsidRPr="009A0191" w:rsidTr="00DD1D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ICE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Masterlab</w:t>
            </w:r>
            <w:proofErr w:type="spellEnd"/>
          </w:p>
        </w:tc>
        <w:tc>
          <w:tcPr>
            <w:tcW w:w="1480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ORM_O01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ICE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Telepath</w:t>
            </w:r>
          </w:p>
        </w:tc>
        <w:tc>
          <w:tcPr>
            <w:tcW w:w="1480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ORM_O01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ICE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Chemocare</w:t>
            </w:r>
            <w:proofErr w:type="spellEnd"/>
          </w:p>
        </w:tc>
        <w:tc>
          <w:tcPr>
            <w:tcW w:w="1480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ORU_R01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ICE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Chemocare</w:t>
            </w:r>
            <w:proofErr w:type="spellEnd"/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 xml:space="preserve"> Paediatrics</w:t>
            </w:r>
          </w:p>
        </w:tc>
        <w:tc>
          <w:tcPr>
            <w:tcW w:w="1480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ORU_R01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ICE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Critical Care</w:t>
            </w:r>
          </w:p>
        </w:tc>
        <w:tc>
          <w:tcPr>
            <w:tcW w:w="1480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ORU_R01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ICE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Renal</w:t>
            </w:r>
          </w:p>
        </w:tc>
        <w:tc>
          <w:tcPr>
            <w:tcW w:w="1480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ORU_R01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ICE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Diamond</w:t>
            </w:r>
          </w:p>
        </w:tc>
        <w:tc>
          <w:tcPr>
            <w:tcW w:w="1480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ORU_R01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ICE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Neonatal</w:t>
            </w:r>
          </w:p>
        </w:tc>
        <w:tc>
          <w:tcPr>
            <w:tcW w:w="1480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ORU_R01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ICE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Datawell</w:t>
            </w:r>
            <w:proofErr w:type="spellEnd"/>
          </w:p>
        </w:tc>
        <w:tc>
          <w:tcPr>
            <w:tcW w:w="1480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ORU_R01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ICE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Chameleon (EPR)</w:t>
            </w:r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ORU_R01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ORM_O01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ICE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Manchester Care Record</w:t>
            </w:r>
          </w:p>
        </w:tc>
        <w:tc>
          <w:tcPr>
            <w:tcW w:w="1480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ORU_R01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ICE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Graphnet</w:t>
            </w:r>
            <w:proofErr w:type="spellEnd"/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 xml:space="preserve"> EPR (Trafford)</w:t>
            </w:r>
          </w:p>
        </w:tc>
        <w:tc>
          <w:tcPr>
            <w:tcW w:w="1480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ORU_R01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ICE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TA Monitor (Trafford)</w:t>
            </w:r>
          </w:p>
        </w:tc>
        <w:tc>
          <w:tcPr>
            <w:tcW w:w="1480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ORU_R01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Infoflex</w:t>
            </w:r>
            <w:proofErr w:type="spellEnd"/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CMFT PAS</w:t>
            </w:r>
          </w:p>
        </w:tc>
        <w:tc>
          <w:tcPr>
            <w:tcW w:w="1480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QRY/ADR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Query Response</w:t>
            </w:r>
          </w:p>
        </w:tc>
      </w:tr>
      <w:tr w:rsidR="009A0191" w:rsidRPr="009A0191" w:rsidTr="00DD1D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Intouch</w:t>
            </w:r>
            <w:proofErr w:type="spellEnd"/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Childrens</w:t>
            </w:r>
            <w:proofErr w:type="spellEnd"/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 xml:space="preserve"> Kiosk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CMFT PAS</w:t>
            </w:r>
          </w:p>
        </w:tc>
        <w:tc>
          <w:tcPr>
            <w:tcW w:w="1480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via Mirth screen Scraping</w:t>
            </w:r>
          </w:p>
        </w:tc>
      </w:tr>
      <w:tr w:rsidR="009A0191" w:rsidRPr="009A0191" w:rsidTr="00DD1DB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Manchester Care Record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TIE</w:t>
            </w:r>
          </w:p>
        </w:tc>
        <w:tc>
          <w:tcPr>
            <w:tcW w:w="1480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csv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Masterlab</w:t>
            </w:r>
            <w:proofErr w:type="spellEnd"/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ICE</w:t>
            </w:r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ORU_R01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ORM_O01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Masterlab</w:t>
            </w:r>
            <w:proofErr w:type="spellEnd"/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Cytology ICE</w:t>
            </w:r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ORU_R01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ORM_O01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MCAP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480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ADT_A08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Ormis</w:t>
            </w:r>
            <w:proofErr w:type="spellEnd"/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CMFT PAS</w:t>
            </w:r>
          </w:p>
        </w:tc>
        <w:tc>
          <w:tcPr>
            <w:tcW w:w="1480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QRY/ADR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Query Response</w:t>
            </w:r>
          </w:p>
        </w:tc>
      </w:tr>
      <w:tr w:rsidR="009A0191" w:rsidRPr="009A0191" w:rsidTr="00DD1D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Patientrack</w:t>
            </w:r>
            <w:proofErr w:type="spellEnd"/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CMFT PAS</w:t>
            </w:r>
          </w:p>
        </w:tc>
        <w:tc>
          <w:tcPr>
            <w:tcW w:w="1480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QRY/ADR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Query Response</w:t>
            </w:r>
          </w:p>
        </w:tc>
      </w:tr>
      <w:tr w:rsidR="009A0191" w:rsidRPr="009A0191" w:rsidTr="00DD1DB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Prism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ICE</w:t>
            </w:r>
          </w:p>
        </w:tc>
        <w:tc>
          <w:tcPr>
            <w:tcW w:w="1480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ORU_R01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SIS clients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CMFT PAS</w:t>
            </w:r>
          </w:p>
        </w:tc>
        <w:tc>
          <w:tcPr>
            <w:tcW w:w="1480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XML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Query Response</w:t>
            </w:r>
          </w:p>
        </w:tc>
      </w:tr>
      <w:tr w:rsidR="009A0191" w:rsidRPr="009A0191" w:rsidTr="00DD1DB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SMSP interface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CMFT PAS</w:t>
            </w:r>
          </w:p>
        </w:tc>
        <w:tc>
          <w:tcPr>
            <w:tcW w:w="1480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ADT_A31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Symphony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CMFT PAS</w:t>
            </w:r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ADT_A04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ADT_A03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ADT_A31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ADT_A28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Symphony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CMFT PAS</w:t>
            </w:r>
          </w:p>
        </w:tc>
        <w:tc>
          <w:tcPr>
            <w:tcW w:w="1480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QRY/ADR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Query Response</w:t>
            </w:r>
          </w:p>
        </w:tc>
      </w:tr>
      <w:tr w:rsidR="009A0191" w:rsidRPr="009A0191" w:rsidTr="00DD1D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Symphony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TCCC</w:t>
            </w:r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ADT_A03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ADT_A04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Symphony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TCCC</w:t>
            </w:r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ADT_A03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ADT_A04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Trafford</w:t>
            </w:r>
          </w:p>
        </w:tc>
      </w:tr>
      <w:tr w:rsidR="009A0191" w:rsidRPr="009A0191" w:rsidTr="00DD1D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lastRenderedPageBreak/>
              <w:t>Synopsis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CMFT PAS</w:t>
            </w:r>
          </w:p>
        </w:tc>
        <w:tc>
          <w:tcPr>
            <w:tcW w:w="1480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QRY/ADR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Query Response</w:t>
            </w:r>
          </w:p>
        </w:tc>
      </w:tr>
      <w:tr w:rsidR="009A0191" w:rsidRPr="009A0191" w:rsidTr="00DD1DB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Telepath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ICE</w:t>
            </w:r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ORU_R01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ORM_O01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ULTRAGENDA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TA Monitor</w:t>
            </w:r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SIU_S12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SIU_S13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SIU_S14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SIU_S15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ULTRAGENDA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ORMIS</w:t>
            </w:r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SIU_S12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SIU_S13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SIU_S14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SIU_S15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ULTRAGENDA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IrisSoft</w:t>
            </w:r>
            <w:proofErr w:type="spellEnd"/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SIU_S12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SIU_S13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SIU_S14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SIU_S15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ULTRAGENDA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CMFT PAS</w:t>
            </w:r>
          </w:p>
        </w:tc>
        <w:tc>
          <w:tcPr>
            <w:tcW w:w="1480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ADT_A31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ULTRAGENDA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Ascribe Pharmacy</w:t>
            </w:r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ADT_A02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ADT_A03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ADT_A09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ADT_A38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ADT_A39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ADT_A05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ADT_A08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ADT_A11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ADT_A12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ADT_A13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ADT_A21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ADT_A22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ADT_A42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ULTRAGENDA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Graphnet</w:t>
            </w:r>
            <w:proofErr w:type="spellEnd"/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 xml:space="preserve"> EPR</w:t>
            </w:r>
          </w:p>
        </w:tc>
        <w:tc>
          <w:tcPr>
            <w:tcW w:w="1480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ADT_A01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bedman</w:t>
            </w:r>
            <w:proofErr w:type="spellEnd"/>
          </w:p>
        </w:tc>
      </w:tr>
      <w:tr w:rsidR="009A0191" w:rsidRPr="009A0191" w:rsidTr="00DD1D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ULTRAGENDA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Inpatient Stay Notes</w:t>
            </w:r>
          </w:p>
        </w:tc>
        <w:tc>
          <w:tcPr>
            <w:tcW w:w="1480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ADT_A01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ULTRAGENDA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Patientrack</w:t>
            </w:r>
            <w:proofErr w:type="spellEnd"/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ADT_A01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ADT_A04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ADT_A02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ADT_A13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ADT_A03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ADT_A12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ADT_A11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ADT_A08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ADT_A31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ULTRAGENDA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ORMIS</w:t>
            </w:r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SIU_S12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SIU_S13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SIU_S15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A0191" w:rsidRPr="009A0191" w:rsidTr="00DD1DB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  <w:hideMark/>
          </w:tcPr>
          <w:p w:rsidR="009A0191" w:rsidRPr="009A0191" w:rsidRDefault="009A0191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ULTRAGENDA</w:t>
            </w:r>
          </w:p>
        </w:tc>
        <w:tc>
          <w:tcPr>
            <w:tcW w:w="1699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TCCC</w:t>
            </w:r>
          </w:p>
        </w:tc>
        <w:tc>
          <w:tcPr>
            <w:tcW w:w="1480" w:type="dxa"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ADT_A01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ADT_A02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ADT_A03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ADT_A04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ADT_A05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ADT_A08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ADT_A11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ADT_A12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ADT_A13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ADT_A28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ADT_A31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ADT_A38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ADT_A40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ADT_A45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ADT_A50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SIU_S12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SIU_S13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SIU_S14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SIU_S15</w:t>
            </w: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br/>
              <w:t>SIU_S26</w:t>
            </w:r>
          </w:p>
        </w:tc>
        <w:tc>
          <w:tcPr>
            <w:tcW w:w="3968" w:type="dxa"/>
            <w:noWrap/>
            <w:hideMark/>
          </w:tcPr>
          <w:p w:rsidR="009A0191" w:rsidRPr="009A0191" w:rsidRDefault="009A0191" w:rsidP="009A01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 w:rsidRPr="009A019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A694B" w:rsidRPr="009A0191" w:rsidTr="00DD1D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5" w:type="dxa"/>
            <w:noWrap/>
          </w:tcPr>
          <w:p w:rsidR="006A694B" w:rsidRPr="009A0191" w:rsidRDefault="006A694B" w:rsidP="009A019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Perkin Elmer</w:t>
            </w:r>
          </w:p>
        </w:tc>
        <w:tc>
          <w:tcPr>
            <w:tcW w:w="1699" w:type="dxa"/>
            <w:noWrap/>
          </w:tcPr>
          <w:p w:rsidR="006A694B" w:rsidRPr="009A0191" w:rsidRDefault="006A694B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McKesson</w:t>
            </w:r>
          </w:p>
        </w:tc>
        <w:tc>
          <w:tcPr>
            <w:tcW w:w="1480" w:type="dxa"/>
          </w:tcPr>
          <w:p w:rsidR="006A694B" w:rsidRPr="009A0191" w:rsidRDefault="006A694B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csv</w:t>
            </w:r>
          </w:p>
        </w:tc>
        <w:tc>
          <w:tcPr>
            <w:tcW w:w="3968" w:type="dxa"/>
            <w:noWrap/>
          </w:tcPr>
          <w:p w:rsidR="006A694B" w:rsidRPr="009A0191" w:rsidRDefault="006A694B" w:rsidP="009A0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n-GB"/>
              </w:rPr>
              <w:t>New-born bloodspot screening</w:t>
            </w:r>
          </w:p>
        </w:tc>
      </w:tr>
    </w:tbl>
    <w:p w:rsidR="00C8064E" w:rsidRPr="00BC22D9" w:rsidRDefault="00D555F9" w:rsidP="00BC22D9">
      <w:r>
        <w:rPr>
          <w:lang w:eastAsia="en-GB"/>
        </w:rPr>
        <w:tab/>
      </w:r>
      <w:bookmarkEnd w:id="19"/>
      <w:bookmarkEnd w:id="20"/>
    </w:p>
    <w:sectPr w:rsidR="00C8064E" w:rsidRPr="00BC22D9">
      <w:head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230" w:rsidRDefault="00767230" w:rsidP="00BC22D9">
      <w:pPr>
        <w:spacing w:after="0" w:line="240" w:lineRule="auto"/>
      </w:pPr>
      <w:r>
        <w:separator/>
      </w:r>
    </w:p>
  </w:endnote>
  <w:endnote w:type="continuationSeparator" w:id="0">
    <w:p w:rsidR="00767230" w:rsidRDefault="00767230" w:rsidP="00BC2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230" w:rsidRDefault="00767230" w:rsidP="00BC22D9">
      <w:pPr>
        <w:spacing w:after="0" w:line="240" w:lineRule="auto"/>
      </w:pPr>
      <w:r>
        <w:separator/>
      </w:r>
    </w:p>
  </w:footnote>
  <w:footnote w:type="continuationSeparator" w:id="0">
    <w:p w:rsidR="00767230" w:rsidRDefault="00767230" w:rsidP="00BC22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C57" w:rsidRDefault="00672C57" w:rsidP="00CE79DF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8pt;height:9.6pt" o:bullet="t">
        <v:imagedata r:id="rId1" o:title="egress_logo"/>
      </v:shape>
    </w:pict>
  </w:numPicBullet>
  <w:numPicBullet w:numPicBulletId="1">
    <w:pict>
      <v:shape id="_x0000_i1027" type="#_x0000_t75" style="width:76.2pt;height:73.2pt" o:bullet="t">
        <v:imagedata r:id="rId2" o:title="logo2"/>
      </v:shape>
    </w:pict>
  </w:numPicBullet>
  <w:numPicBullet w:numPicBulletId="2">
    <w:pict>
      <v:shape id="_x0000_i1028" type="#_x0000_t75" style="width:112.2pt;height:107.4pt" o:bullet="t">
        <v:imagedata r:id="rId3" o:title="test"/>
      </v:shape>
    </w:pict>
  </w:numPicBullet>
  <w:abstractNum w:abstractNumId="0">
    <w:nsid w:val="01B8190A"/>
    <w:multiLevelType w:val="hybridMultilevel"/>
    <w:tmpl w:val="F8522822"/>
    <w:lvl w:ilvl="0" w:tplc="70DE763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87D68"/>
    <w:multiLevelType w:val="hybridMultilevel"/>
    <w:tmpl w:val="B0EA87E6"/>
    <w:lvl w:ilvl="0" w:tplc="1006F6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E8610">
      <w:start w:val="65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3225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625D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7CC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6407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86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805D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AA5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CC91FB0"/>
    <w:multiLevelType w:val="hybridMultilevel"/>
    <w:tmpl w:val="AD4CCAC2"/>
    <w:lvl w:ilvl="0" w:tplc="E6B43B4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732853"/>
    <w:multiLevelType w:val="hybridMultilevel"/>
    <w:tmpl w:val="8A2662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4A7131"/>
    <w:multiLevelType w:val="hybridMultilevel"/>
    <w:tmpl w:val="6EAE6C26"/>
    <w:lvl w:ilvl="0" w:tplc="825A442C">
      <w:numFmt w:val="bullet"/>
      <w:lvlText w:val="-"/>
      <w:lvlJc w:val="left"/>
      <w:pPr>
        <w:ind w:left="405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B6257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DED4A8E"/>
    <w:multiLevelType w:val="hybridMultilevel"/>
    <w:tmpl w:val="E94E08EE"/>
    <w:lvl w:ilvl="0" w:tplc="7602CBA8">
      <w:numFmt w:val="bullet"/>
      <w:lvlText w:val=""/>
      <w:lvlPicBulletId w:val="1"/>
      <w:lvlJc w:val="left"/>
      <w:pPr>
        <w:ind w:left="720" w:hanging="360"/>
      </w:pPr>
      <w:rPr>
        <w:rFonts w:ascii="Symbol" w:eastAsia="Microsoft YaHei" w:hAnsi="Symbol" w:cs="Calibri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8D2CE4"/>
    <w:multiLevelType w:val="hybridMultilevel"/>
    <w:tmpl w:val="C33082A2"/>
    <w:lvl w:ilvl="0" w:tplc="EE92EA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4A00C0">
      <w:start w:val="65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2AA2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EC8F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72C0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B0BB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463E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2C95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E850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11B39F8"/>
    <w:multiLevelType w:val="hybridMultilevel"/>
    <w:tmpl w:val="21CCE08C"/>
    <w:lvl w:ilvl="0" w:tplc="EE105B5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3A82A0F"/>
    <w:multiLevelType w:val="multilevel"/>
    <w:tmpl w:val="1C7ABA1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sz w:val="22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alibri" w:hAnsi="Calibri" w:cs="Calibri" w:hint="default"/>
        <w:b/>
        <w:sz w:val="20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24E6462A"/>
    <w:multiLevelType w:val="hybridMultilevel"/>
    <w:tmpl w:val="F10AB910"/>
    <w:lvl w:ilvl="0" w:tplc="1BAAAF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289D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100B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CD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969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7A3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E06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46AB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8A8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4FF77FA"/>
    <w:multiLevelType w:val="hybridMultilevel"/>
    <w:tmpl w:val="EDECF8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64D179C"/>
    <w:multiLevelType w:val="hybridMultilevel"/>
    <w:tmpl w:val="C1CC608E"/>
    <w:name w:val="BankingDef"/>
    <w:lvl w:ilvl="0" w:tplc="E27A22C4">
      <w:start w:val="1"/>
      <w:numFmt w:val="bullet"/>
      <w:pStyle w:val="Response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CCB8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2038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78E2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86A9E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D85B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1286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28E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72A63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D14CA8"/>
    <w:multiLevelType w:val="hybridMultilevel"/>
    <w:tmpl w:val="418CE2A8"/>
    <w:lvl w:ilvl="0" w:tplc="7602CBA8">
      <w:numFmt w:val="bullet"/>
      <w:lvlText w:val=""/>
      <w:lvlPicBulletId w:val="1"/>
      <w:lvlJc w:val="left"/>
      <w:pPr>
        <w:ind w:left="405" w:hanging="360"/>
      </w:pPr>
      <w:rPr>
        <w:rFonts w:ascii="Symbol" w:eastAsia="Microsoft YaHei" w:hAnsi="Symbol" w:cs="Calibr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2D0648"/>
    <w:multiLevelType w:val="hybridMultilevel"/>
    <w:tmpl w:val="3814D8EE"/>
    <w:lvl w:ilvl="0" w:tplc="7602CBA8"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eastAsia="Microsoft YaHei" w:hAnsi="Symbol" w:cs="Calibri" w:hint="default"/>
        <w:color w:val="auto"/>
      </w:rPr>
    </w:lvl>
    <w:lvl w:ilvl="1" w:tplc="DC289D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100B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CD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969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7A3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E06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46AB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8A8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5FC535F"/>
    <w:multiLevelType w:val="hybridMultilevel"/>
    <w:tmpl w:val="4FCCC11A"/>
    <w:lvl w:ilvl="0" w:tplc="7602CBA8">
      <w:numFmt w:val="bullet"/>
      <w:lvlText w:val=""/>
      <w:lvlPicBulletId w:val="1"/>
      <w:lvlJc w:val="left"/>
      <w:pPr>
        <w:ind w:left="720" w:hanging="360"/>
      </w:pPr>
      <w:rPr>
        <w:rFonts w:ascii="Symbol" w:eastAsia="Microsoft YaHei" w:hAnsi="Symbol" w:cs="Calibri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DB7DF9"/>
    <w:multiLevelType w:val="hybridMultilevel"/>
    <w:tmpl w:val="3E0A71FC"/>
    <w:lvl w:ilvl="0" w:tplc="AA10942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color w:val="000000" w:themeColor="text1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513592"/>
    <w:multiLevelType w:val="hybridMultilevel"/>
    <w:tmpl w:val="B0240B4E"/>
    <w:lvl w:ilvl="0" w:tplc="825A442C">
      <w:numFmt w:val="bullet"/>
      <w:lvlText w:val="-"/>
      <w:lvlJc w:val="left"/>
      <w:pPr>
        <w:ind w:left="405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>
    <w:nsid w:val="3D5C3D66"/>
    <w:multiLevelType w:val="hybridMultilevel"/>
    <w:tmpl w:val="CAA490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714209"/>
    <w:multiLevelType w:val="hybridMultilevel"/>
    <w:tmpl w:val="153040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8B39E4"/>
    <w:multiLevelType w:val="hybridMultilevel"/>
    <w:tmpl w:val="AA3C4930"/>
    <w:lvl w:ilvl="0" w:tplc="9F923F28">
      <w:start w:val="1"/>
      <w:numFmt w:val="bullet"/>
      <w:suff w:val="space"/>
      <w:lvlText w:val="●"/>
      <w:lvlJc w:val="left"/>
      <w:pPr>
        <w:ind w:left="0" w:hanging="360"/>
      </w:pPr>
      <w:rPr>
        <w:rFonts w:ascii="Arial" w:hAnsi="Arial" w:hint="default"/>
        <w:color w:val="E36C0A" w:themeColor="accent6" w:themeShade="BF"/>
      </w:rPr>
    </w:lvl>
    <w:lvl w:ilvl="1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387E9B7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E36C0A" w:themeColor="accent6" w:themeShade="BF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1">
    <w:nsid w:val="4C1B70BE"/>
    <w:multiLevelType w:val="hybridMultilevel"/>
    <w:tmpl w:val="D494EC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BB779A"/>
    <w:multiLevelType w:val="multilevel"/>
    <w:tmpl w:val="481CC6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2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Calibri" w:hAnsi="Calibri" w:cs="Calibri" w:hint="default"/>
        <w:b/>
        <w:sz w:val="20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9880849"/>
    <w:multiLevelType w:val="hybridMultilevel"/>
    <w:tmpl w:val="20E68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EE7CB8"/>
    <w:multiLevelType w:val="hybridMultilevel"/>
    <w:tmpl w:val="E0DCEDC8"/>
    <w:lvl w:ilvl="0" w:tplc="11D8D7D0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4F6178"/>
    <w:multiLevelType w:val="hybridMultilevel"/>
    <w:tmpl w:val="28FE0462"/>
    <w:lvl w:ilvl="0" w:tplc="A230BC2A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1EB39CD"/>
    <w:multiLevelType w:val="hybridMultilevel"/>
    <w:tmpl w:val="37AE6E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1861EA"/>
    <w:multiLevelType w:val="hybridMultilevel"/>
    <w:tmpl w:val="2440001E"/>
    <w:lvl w:ilvl="0" w:tplc="FF48F8D2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DDD1719"/>
    <w:multiLevelType w:val="hybridMultilevel"/>
    <w:tmpl w:val="937697FA"/>
    <w:lvl w:ilvl="0" w:tplc="E6B43B4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6A6AC7"/>
    <w:multiLevelType w:val="hybridMultilevel"/>
    <w:tmpl w:val="236A1A36"/>
    <w:lvl w:ilvl="0" w:tplc="7602CBA8">
      <w:numFmt w:val="bullet"/>
      <w:lvlText w:val=""/>
      <w:lvlPicBulletId w:val="1"/>
      <w:lvlJc w:val="left"/>
      <w:pPr>
        <w:ind w:left="1080" w:hanging="360"/>
      </w:pPr>
      <w:rPr>
        <w:rFonts w:ascii="Symbol" w:eastAsia="Microsoft YaHei" w:hAnsi="Symbol" w:cs="Calibr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9741AD2"/>
    <w:multiLevelType w:val="hybridMultilevel"/>
    <w:tmpl w:val="1410FC2C"/>
    <w:lvl w:ilvl="0" w:tplc="7602CBA8">
      <w:numFmt w:val="bullet"/>
      <w:lvlText w:val=""/>
      <w:lvlPicBulletId w:val="1"/>
      <w:lvlJc w:val="left"/>
      <w:pPr>
        <w:ind w:left="720" w:hanging="360"/>
      </w:pPr>
      <w:rPr>
        <w:rFonts w:ascii="Symbol" w:eastAsia="Microsoft YaHei" w:hAnsi="Symbol" w:cs="Calibr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A92480"/>
    <w:multiLevelType w:val="hybridMultilevel"/>
    <w:tmpl w:val="DAE062F6"/>
    <w:lvl w:ilvl="0" w:tplc="2F86879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984806" w:themeColor="accent6" w:themeShade="80"/>
      </w:rPr>
    </w:lvl>
    <w:lvl w:ilvl="1" w:tplc="AD2CFE4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3B0728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4DAACD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A00D24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D8061C7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8749B1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7C0073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8590774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CDB3CB7"/>
    <w:multiLevelType w:val="hybridMultilevel"/>
    <w:tmpl w:val="EBDAA6E2"/>
    <w:lvl w:ilvl="0" w:tplc="7602CBA8">
      <w:numFmt w:val="bullet"/>
      <w:lvlText w:val=""/>
      <w:lvlPicBulletId w:val="1"/>
      <w:lvlJc w:val="left"/>
      <w:pPr>
        <w:ind w:left="720" w:hanging="360"/>
      </w:pPr>
      <w:rPr>
        <w:rFonts w:ascii="Symbol" w:eastAsia="Microsoft YaHei" w:hAnsi="Symbol" w:cs="Calibri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1C3B2A"/>
    <w:multiLevelType w:val="hybridMultilevel"/>
    <w:tmpl w:val="E4CAA9F4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3"/>
  </w:num>
  <w:num w:numId="3">
    <w:abstractNumId w:val="31"/>
  </w:num>
  <w:num w:numId="4">
    <w:abstractNumId w:val="16"/>
  </w:num>
  <w:num w:numId="5">
    <w:abstractNumId w:val="8"/>
  </w:num>
  <w:num w:numId="6">
    <w:abstractNumId w:val="20"/>
  </w:num>
  <w:num w:numId="7">
    <w:abstractNumId w:val="23"/>
  </w:num>
  <w:num w:numId="8">
    <w:abstractNumId w:val="27"/>
  </w:num>
  <w:num w:numId="9">
    <w:abstractNumId w:val="25"/>
  </w:num>
  <w:num w:numId="10">
    <w:abstractNumId w:val="11"/>
  </w:num>
  <w:num w:numId="11">
    <w:abstractNumId w:val="10"/>
  </w:num>
  <w:num w:numId="12">
    <w:abstractNumId w:val="1"/>
  </w:num>
  <w:num w:numId="13">
    <w:abstractNumId w:val="7"/>
  </w:num>
  <w:num w:numId="14">
    <w:abstractNumId w:val="17"/>
  </w:num>
  <w:num w:numId="15">
    <w:abstractNumId w:val="4"/>
  </w:num>
  <w:num w:numId="16">
    <w:abstractNumId w:val="13"/>
  </w:num>
  <w:num w:numId="17">
    <w:abstractNumId w:val="6"/>
  </w:num>
  <w:num w:numId="18">
    <w:abstractNumId w:val="32"/>
  </w:num>
  <w:num w:numId="19">
    <w:abstractNumId w:val="14"/>
  </w:num>
  <w:num w:numId="20">
    <w:abstractNumId w:val="15"/>
  </w:num>
  <w:num w:numId="21">
    <w:abstractNumId w:val="19"/>
  </w:num>
  <w:num w:numId="22">
    <w:abstractNumId w:val="30"/>
  </w:num>
  <w:num w:numId="23">
    <w:abstractNumId w:val="29"/>
  </w:num>
  <w:num w:numId="24">
    <w:abstractNumId w:val="24"/>
  </w:num>
  <w:num w:numId="25">
    <w:abstractNumId w:val="0"/>
  </w:num>
  <w:num w:numId="26">
    <w:abstractNumId w:val="3"/>
  </w:num>
  <w:num w:numId="27">
    <w:abstractNumId w:val="26"/>
  </w:num>
  <w:num w:numId="28">
    <w:abstractNumId w:val="12"/>
  </w:num>
  <w:num w:numId="29">
    <w:abstractNumId w:val="28"/>
  </w:num>
  <w:num w:numId="30">
    <w:abstractNumId w:val="2"/>
  </w:num>
  <w:num w:numId="31">
    <w:abstractNumId w:val="18"/>
  </w:num>
  <w:num w:numId="32">
    <w:abstractNumId w:val="21"/>
  </w:num>
  <w:num w:numId="33">
    <w:abstractNumId w:val="5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105"/>
    <w:rsid w:val="0000299A"/>
    <w:rsid w:val="0002380F"/>
    <w:rsid w:val="00023ADD"/>
    <w:rsid w:val="000C148A"/>
    <w:rsid w:val="000C3323"/>
    <w:rsid w:val="000D0B99"/>
    <w:rsid w:val="000F79FE"/>
    <w:rsid w:val="00124920"/>
    <w:rsid w:val="001B355B"/>
    <w:rsid w:val="001B4719"/>
    <w:rsid w:val="00206AA4"/>
    <w:rsid w:val="00255C71"/>
    <w:rsid w:val="002A0105"/>
    <w:rsid w:val="002B0A73"/>
    <w:rsid w:val="002F321D"/>
    <w:rsid w:val="00316EDA"/>
    <w:rsid w:val="00330ABD"/>
    <w:rsid w:val="003438CE"/>
    <w:rsid w:val="00371B04"/>
    <w:rsid w:val="00396CC0"/>
    <w:rsid w:val="003A3494"/>
    <w:rsid w:val="003B4BDB"/>
    <w:rsid w:val="00400B7C"/>
    <w:rsid w:val="005172E6"/>
    <w:rsid w:val="005321A6"/>
    <w:rsid w:val="00553C9C"/>
    <w:rsid w:val="005E373A"/>
    <w:rsid w:val="00604D6F"/>
    <w:rsid w:val="00663AA5"/>
    <w:rsid w:val="00672C57"/>
    <w:rsid w:val="006A694B"/>
    <w:rsid w:val="006B7431"/>
    <w:rsid w:val="006C2F19"/>
    <w:rsid w:val="006D6C2E"/>
    <w:rsid w:val="006F68D6"/>
    <w:rsid w:val="006F7781"/>
    <w:rsid w:val="00756022"/>
    <w:rsid w:val="0076519F"/>
    <w:rsid w:val="00767230"/>
    <w:rsid w:val="00801045"/>
    <w:rsid w:val="008A1EC1"/>
    <w:rsid w:val="008B748D"/>
    <w:rsid w:val="009049A2"/>
    <w:rsid w:val="0091714F"/>
    <w:rsid w:val="009A0191"/>
    <w:rsid w:val="00A1077F"/>
    <w:rsid w:val="00A518AD"/>
    <w:rsid w:val="00A71D95"/>
    <w:rsid w:val="00A72DA8"/>
    <w:rsid w:val="00A80EDB"/>
    <w:rsid w:val="00AC59B5"/>
    <w:rsid w:val="00AD61F8"/>
    <w:rsid w:val="00AF650B"/>
    <w:rsid w:val="00B248CD"/>
    <w:rsid w:val="00B4736E"/>
    <w:rsid w:val="00B67431"/>
    <w:rsid w:val="00BC22D9"/>
    <w:rsid w:val="00C042D6"/>
    <w:rsid w:val="00C8064E"/>
    <w:rsid w:val="00CE79DF"/>
    <w:rsid w:val="00D20B3D"/>
    <w:rsid w:val="00D54018"/>
    <w:rsid w:val="00D555F9"/>
    <w:rsid w:val="00DC5355"/>
    <w:rsid w:val="00DD1DB8"/>
    <w:rsid w:val="00E22316"/>
    <w:rsid w:val="00F01869"/>
    <w:rsid w:val="00F02538"/>
    <w:rsid w:val="00F62B7D"/>
    <w:rsid w:val="00F717A6"/>
    <w:rsid w:val="00F85C6A"/>
    <w:rsid w:val="00F9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5FB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C22D9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BC22D9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Cs/>
      <w:sz w:val="24"/>
      <w:szCs w:val="24"/>
      <w:lang w:eastAsia="en-GB"/>
    </w:rPr>
  </w:style>
  <w:style w:type="paragraph" w:styleId="Heading3">
    <w:name w:val="heading 3"/>
    <w:aliases w:val="h3,h31,Heading Three,Prophead 3,TextProp,3,h32,h311,Heading Three1,Prophead 31,TextProp1,31"/>
    <w:basedOn w:val="Normal"/>
    <w:next w:val="Normal"/>
    <w:link w:val="Heading3Char"/>
    <w:uiPriority w:val="9"/>
    <w:qFormat/>
    <w:rsid w:val="00BC22D9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Cs w:val="26"/>
      <w:lang w:eastAsia="en-GB"/>
    </w:rPr>
  </w:style>
  <w:style w:type="paragraph" w:styleId="Heading4">
    <w:name w:val="heading 4"/>
    <w:basedOn w:val="Normal"/>
    <w:next w:val="Normal"/>
    <w:link w:val="Heading4Char"/>
    <w:uiPriority w:val="9"/>
    <w:qFormat/>
    <w:rsid w:val="00BC22D9"/>
    <w:pPr>
      <w:keepNext/>
      <w:numPr>
        <w:ilvl w:val="3"/>
        <w:numId w:val="1"/>
      </w:numPr>
      <w:spacing w:before="240" w:after="60" w:line="240" w:lineRule="auto"/>
      <w:outlineLvl w:val="3"/>
    </w:pPr>
    <w:rPr>
      <w:rFonts w:eastAsia="Times New Roman" w:cstheme="minorHAnsi"/>
      <w:b/>
      <w:bCs/>
      <w:sz w:val="28"/>
      <w:szCs w:val="28"/>
      <w:lang w:eastAsia="en-GB"/>
    </w:rPr>
  </w:style>
  <w:style w:type="paragraph" w:styleId="Heading5">
    <w:name w:val="heading 5"/>
    <w:basedOn w:val="Normal"/>
    <w:next w:val="Normal"/>
    <w:link w:val="Heading5Char"/>
    <w:qFormat/>
    <w:rsid w:val="00BC22D9"/>
    <w:pPr>
      <w:numPr>
        <w:ilvl w:val="4"/>
        <w:numId w:val="1"/>
      </w:numPr>
      <w:spacing w:before="240" w:after="60" w:line="240" w:lineRule="auto"/>
      <w:outlineLvl w:val="4"/>
    </w:pPr>
    <w:rPr>
      <w:rFonts w:eastAsia="Times New Roman" w:cstheme="minorHAnsi"/>
      <w:b/>
      <w:bCs/>
      <w:i/>
      <w:iCs/>
      <w:sz w:val="26"/>
      <w:szCs w:val="26"/>
      <w:lang w:eastAsia="en-GB"/>
    </w:rPr>
  </w:style>
  <w:style w:type="paragraph" w:styleId="Heading6">
    <w:name w:val="heading 6"/>
    <w:basedOn w:val="Normal"/>
    <w:next w:val="Normal"/>
    <w:link w:val="Heading6Char"/>
    <w:qFormat/>
    <w:rsid w:val="00BC22D9"/>
    <w:pPr>
      <w:numPr>
        <w:ilvl w:val="5"/>
        <w:numId w:val="1"/>
      </w:numPr>
      <w:spacing w:before="240" w:after="60" w:line="240" w:lineRule="auto"/>
      <w:outlineLvl w:val="5"/>
    </w:pPr>
    <w:rPr>
      <w:rFonts w:eastAsia="Times New Roman" w:cstheme="minorHAnsi"/>
      <w:b/>
      <w:bCs/>
      <w:lang w:eastAsia="en-GB"/>
    </w:rPr>
  </w:style>
  <w:style w:type="paragraph" w:styleId="Heading7">
    <w:name w:val="heading 7"/>
    <w:basedOn w:val="Normal"/>
    <w:next w:val="Normal"/>
    <w:link w:val="Heading7Char"/>
    <w:qFormat/>
    <w:rsid w:val="00BC22D9"/>
    <w:pPr>
      <w:numPr>
        <w:ilvl w:val="6"/>
        <w:numId w:val="1"/>
      </w:numPr>
      <w:spacing w:before="240" w:after="60" w:line="240" w:lineRule="auto"/>
      <w:outlineLvl w:val="6"/>
    </w:pPr>
    <w:rPr>
      <w:rFonts w:eastAsia="Times New Roman" w:cstheme="minorHAnsi"/>
      <w:sz w:val="24"/>
      <w:szCs w:val="24"/>
      <w:lang w:eastAsia="en-GB"/>
    </w:rPr>
  </w:style>
  <w:style w:type="paragraph" w:styleId="Heading8">
    <w:name w:val="heading 8"/>
    <w:basedOn w:val="Normal"/>
    <w:next w:val="Normal"/>
    <w:link w:val="Heading8Char"/>
    <w:qFormat/>
    <w:rsid w:val="00BC22D9"/>
    <w:pPr>
      <w:numPr>
        <w:ilvl w:val="7"/>
        <w:numId w:val="1"/>
      </w:numPr>
      <w:spacing w:before="240" w:after="60" w:line="240" w:lineRule="auto"/>
      <w:outlineLvl w:val="7"/>
    </w:pPr>
    <w:rPr>
      <w:rFonts w:eastAsia="Times New Roman" w:cstheme="minorHAnsi"/>
      <w:i/>
      <w:iCs/>
      <w:sz w:val="24"/>
      <w:szCs w:val="24"/>
      <w:lang w:eastAsia="en-GB"/>
    </w:rPr>
  </w:style>
  <w:style w:type="paragraph" w:styleId="Heading9">
    <w:name w:val="heading 9"/>
    <w:basedOn w:val="Normal"/>
    <w:next w:val="Normal"/>
    <w:link w:val="Heading9Char"/>
    <w:qFormat/>
    <w:rsid w:val="00BC22D9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hortBarRight">
    <w:name w:val="Short Bar Right"/>
    <w:rsid w:val="00BC22D9"/>
    <w:pPr>
      <w:pBdr>
        <w:top w:val="single" w:sz="48" w:space="1" w:color="auto"/>
      </w:pBdr>
      <w:spacing w:after="0" w:line="240" w:lineRule="auto"/>
      <w:ind w:left="2552"/>
    </w:pPr>
    <w:rPr>
      <w:rFonts w:ascii="Arial" w:eastAsia="Times New Roman" w:hAnsi="Arial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C22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22D9"/>
  </w:style>
  <w:style w:type="paragraph" w:styleId="Footer">
    <w:name w:val="footer"/>
    <w:basedOn w:val="Normal"/>
    <w:link w:val="FooterChar"/>
    <w:unhideWhenUsed/>
    <w:rsid w:val="00BC22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2D9"/>
  </w:style>
  <w:style w:type="character" w:customStyle="1" w:styleId="Heading1Char">
    <w:name w:val="Heading 1 Char"/>
    <w:basedOn w:val="DefaultParagraphFont"/>
    <w:link w:val="Heading1"/>
    <w:uiPriority w:val="9"/>
    <w:rsid w:val="00BC22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C22D9"/>
    <w:rPr>
      <w:rFonts w:ascii="Arial" w:eastAsia="Times New Roman" w:hAnsi="Arial" w:cs="Arial"/>
      <w:b/>
      <w:bCs/>
      <w:iCs/>
      <w:sz w:val="24"/>
      <w:szCs w:val="24"/>
      <w:lang w:eastAsia="en-GB"/>
    </w:rPr>
  </w:style>
  <w:style w:type="character" w:customStyle="1" w:styleId="Heading3Char">
    <w:name w:val="Heading 3 Char"/>
    <w:aliases w:val="h3 Char,h31 Char,Heading Three Char,Prophead 3 Char,TextProp Char,3 Char,h32 Char,h311 Char,Heading Three1 Char,Prophead 31 Char,TextProp1 Char,31 Char"/>
    <w:basedOn w:val="DefaultParagraphFont"/>
    <w:link w:val="Heading3"/>
    <w:uiPriority w:val="9"/>
    <w:rsid w:val="00BC22D9"/>
    <w:rPr>
      <w:rFonts w:ascii="Arial" w:eastAsia="Times New Roman" w:hAnsi="Arial" w:cs="Arial"/>
      <w:b/>
      <w:bCs/>
      <w:szCs w:val="26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BC22D9"/>
    <w:rPr>
      <w:rFonts w:eastAsia="Times New Roman" w:cstheme="minorHAnsi"/>
      <w:b/>
      <w:bCs/>
      <w:sz w:val="28"/>
      <w:szCs w:val="28"/>
      <w:lang w:eastAsia="en-GB"/>
    </w:rPr>
  </w:style>
  <w:style w:type="character" w:customStyle="1" w:styleId="Heading5Char">
    <w:name w:val="Heading 5 Char"/>
    <w:basedOn w:val="DefaultParagraphFont"/>
    <w:link w:val="Heading5"/>
    <w:rsid w:val="00BC22D9"/>
    <w:rPr>
      <w:rFonts w:eastAsia="Times New Roman" w:cstheme="minorHAnsi"/>
      <w:b/>
      <w:bCs/>
      <w:i/>
      <w:iCs/>
      <w:sz w:val="26"/>
      <w:szCs w:val="26"/>
      <w:lang w:eastAsia="en-GB"/>
    </w:rPr>
  </w:style>
  <w:style w:type="character" w:customStyle="1" w:styleId="Heading6Char">
    <w:name w:val="Heading 6 Char"/>
    <w:basedOn w:val="DefaultParagraphFont"/>
    <w:link w:val="Heading6"/>
    <w:rsid w:val="00BC22D9"/>
    <w:rPr>
      <w:rFonts w:eastAsia="Times New Roman" w:cstheme="minorHAnsi"/>
      <w:b/>
      <w:bCs/>
      <w:lang w:eastAsia="en-GB"/>
    </w:rPr>
  </w:style>
  <w:style w:type="character" w:customStyle="1" w:styleId="Heading7Char">
    <w:name w:val="Heading 7 Char"/>
    <w:basedOn w:val="DefaultParagraphFont"/>
    <w:link w:val="Heading7"/>
    <w:rsid w:val="00BC22D9"/>
    <w:rPr>
      <w:rFonts w:eastAsia="Times New Roman" w:cstheme="minorHAnsi"/>
      <w:sz w:val="24"/>
      <w:szCs w:val="24"/>
      <w:lang w:eastAsia="en-GB"/>
    </w:rPr>
  </w:style>
  <w:style w:type="character" w:customStyle="1" w:styleId="Heading8Char">
    <w:name w:val="Heading 8 Char"/>
    <w:basedOn w:val="DefaultParagraphFont"/>
    <w:link w:val="Heading8"/>
    <w:rsid w:val="00BC22D9"/>
    <w:rPr>
      <w:rFonts w:eastAsia="Times New Roman" w:cstheme="minorHAnsi"/>
      <w:i/>
      <w:iCs/>
      <w:sz w:val="24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rsid w:val="00BC22D9"/>
    <w:rPr>
      <w:rFonts w:ascii="Arial" w:eastAsia="Times New Roman" w:hAnsi="Arial" w:cs="Arial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BC22D9"/>
    <w:pPr>
      <w:ind w:left="720"/>
      <w:contextualSpacing/>
    </w:pPr>
    <w:rPr>
      <w:rFonts w:ascii="Calibri" w:eastAsia="Calibri" w:hAnsi="Calibri" w:cstheme="minorHAnsi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C22D9"/>
    <w:rPr>
      <w:rFonts w:ascii="Calibri" w:eastAsia="Calibri" w:hAnsi="Calibri" w:cstheme="minorHAnsi"/>
    </w:rPr>
  </w:style>
  <w:style w:type="character" w:styleId="PageNumber">
    <w:name w:val="page number"/>
    <w:basedOn w:val="DefaultParagraphFont"/>
    <w:rsid w:val="002B0A73"/>
  </w:style>
  <w:style w:type="paragraph" w:styleId="BalloonText">
    <w:name w:val="Balloon Text"/>
    <w:basedOn w:val="Normal"/>
    <w:link w:val="BalloonTextChar"/>
    <w:semiHidden/>
    <w:rsid w:val="002B0A73"/>
    <w:pPr>
      <w:spacing w:after="0" w:line="240" w:lineRule="auto"/>
    </w:pPr>
    <w:rPr>
      <w:rFonts w:ascii="Tahoma" w:eastAsia="Times New Roman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2B0A73"/>
    <w:rPr>
      <w:rFonts w:ascii="Tahoma" w:eastAsia="Times New Roman" w:hAnsi="Tahoma" w:cs="Tahoma"/>
      <w:sz w:val="16"/>
      <w:szCs w:val="16"/>
      <w:lang w:eastAsia="en-GB"/>
    </w:rPr>
  </w:style>
  <w:style w:type="table" w:styleId="TableGrid">
    <w:name w:val="Table Grid"/>
    <w:basedOn w:val="TableNormal"/>
    <w:uiPriority w:val="59"/>
    <w:rsid w:val="002B0A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Indent">
    <w:name w:val="Normal Indent"/>
    <w:basedOn w:val="Normal"/>
    <w:rsid w:val="002B0A73"/>
    <w:pPr>
      <w:spacing w:after="0" w:line="360" w:lineRule="auto"/>
      <w:ind w:left="2552"/>
    </w:pPr>
    <w:rPr>
      <w:rFonts w:ascii="Arial" w:eastAsia="Times New Roman" w:hAnsi="Arial" w:cstheme="minorHAnsi"/>
      <w:sz w:val="20"/>
      <w:szCs w:val="24"/>
    </w:rPr>
  </w:style>
  <w:style w:type="character" w:customStyle="1" w:styleId="InfoTableHeader">
    <w:name w:val="Info Table Header"/>
    <w:rsid w:val="002B0A73"/>
    <w:rPr>
      <w:b/>
      <w:bCs/>
      <w:color w:val="FFFFFF"/>
      <w:sz w:val="16"/>
    </w:rPr>
  </w:style>
  <w:style w:type="character" w:customStyle="1" w:styleId="InfoTableItem">
    <w:name w:val="Info Table Item"/>
    <w:rsid w:val="002B0A73"/>
    <w:rPr>
      <w:sz w:val="16"/>
    </w:rPr>
  </w:style>
  <w:style w:type="paragraph" w:styleId="BodyText">
    <w:name w:val="Body Text"/>
    <w:basedOn w:val="Normal"/>
    <w:link w:val="BodyTextChar"/>
    <w:rsid w:val="002B0A73"/>
    <w:pPr>
      <w:spacing w:before="115" w:after="0" w:line="240" w:lineRule="auto"/>
      <w:ind w:left="2880"/>
    </w:pPr>
    <w:rPr>
      <w:rFonts w:eastAsia="Times New Roman" w:cstheme="minorHAnsi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2B0A73"/>
    <w:rPr>
      <w:rFonts w:eastAsia="Times New Roman" w:cstheme="minorHAnsi"/>
      <w:sz w:val="20"/>
      <w:szCs w:val="20"/>
      <w:lang w:val="en-US"/>
    </w:rPr>
  </w:style>
  <w:style w:type="paragraph" w:styleId="TOC1">
    <w:name w:val="toc 1"/>
    <w:basedOn w:val="Normal"/>
    <w:next w:val="Normal"/>
    <w:uiPriority w:val="39"/>
    <w:qFormat/>
    <w:rsid w:val="002B0A73"/>
    <w:pPr>
      <w:tabs>
        <w:tab w:val="left" w:pos="720"/>
        <w:tab w:val="right" w:leader="dot" w:pos="8640"/>
      </w:tabs>
      <w:spacing w:before="120" w:after="0" w:line="240" w:lineRule="auto"/>
    </w:pPr>
    <w:rPr>
      <w:rFonts w:eastAsia="Times New Roman" w:cstheme="minorHAnsi"/>
      <w:b/>
      <w:bCs/>
      <w:noProof/>
      <w:sz w:val="24"/>
      <w:szCs w:val="24"/>
    </w:rPr>
  </w:style>
  <w:style w:type="paragraph" w:styleId="EndnoteText">
    <w:name w:val="endnote text"/>
    <w:basedOn w:val="Normal"/>
    <w:link w:val="EndnoteTextChar"/>
    <w:rsid w:val="002B0A73"/>
    <w:pPr>
      <w:spacing w:after="0" w:line="240" w:lineRule="auto"/>
    </w:pPr>
    <w:rPr>
      <w:rFonts w:eastAsia="Times New Roman" w:cstheme="minorHAnsi"/>
      <w:sz w:val="20"/>
      <w:szCs w:val="20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B0A73"/>
    <w:rPr>
      <w:rFonts w:eastAsia="Times New Roman" w:cstheme="minorHAnsi"/>
      <w:sz w:val="20"/>
      <w:szCs w:val="20"/>
      <w:lang w:eastAsia="en-GB"/>
    </w:rPr>
  </w:style>
  <w:style w:type="character" w:styleId="EndnoteReference">
    <w:name w:val="endnote reference"/>
    <w:rsid w:val="002B0A73"/>
    <w:rPr>
      <w:vertAlign w:val="superscript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2B0A73"/>
    <w:pPr>
      <w:tabs>
        <w:tab w:val="left" w:pos="880"/>
        <w:tab w:val="right" w:pos="8302"/>
      </w:tabs>
      <w:spacing w:after="0" w:line="240" w:lineRule="auto"/>
    </w:pPr>
    <w:rPr>
      <w:rFonts w:eastAsia="Times New Roman" w:cstheme="minorHAnsi"/>
      <w:sz w:val="24"/>
      <w:szCs w:val="24"/>
      <w:lang w:eastAsia="en-GB"/>
    </w:rPr>
  </w:style>
  <w:style w:type="character" w:styleId="Hyperlink">
    <w:name w:val="Hyperlink"/>
    <w:uiPriority w:val="99"/>
    <w:unhideWhenUsed/>
    <w:rsid w:val="002B0A73"/>
    <w:rPr>
      <w:color w:val="0000FF"/>
      <w:u w:val="single"/>
    </w:rPr>
  </w:style>
  <w:style w:type="paragraph" w:styleId="NormalWeb">
    <w:name w:val="Normal (Web)"/>
    <w:basedOn w:val="Normal"/>
    <w:uiPriority w:val="99"/>
    <w:rsid w:val="002B0A73"/>
    <w:pPr>
      <w:spacing w:after="360" w:line="240" w:lineRule="auto"/>
    </w:pPr>
    <w:rPr>
      <w:rFonts w:eastAsia="Times New Roman" w:cstheme="minorHAnsi"/>
      <w:sz w:val="24"/>
      <w:szCs w:val="24"/>
      <w:lang w:eastAsia="en-GB"/>
    </w:rPr>
  </w:style>
  <w:style w:type="paragraph" w:customStyle="1" w:styleId="intro">
    <w:name w:val="intro"/>
    <w:basedOn w:val="Normal"/>
    <w:rsid w:val="002B0A73"/>
    <w:pPr>
      <w:spacing w:after="360" w:line="240" w:lineRule="auto"/>
    </w:pPr>
    <w:rPr>
      <w:rFonts w:eastAsia="Times New Roman" w:cstheme="minorHAnsi"/>
      <w:sz w:val="30"/>
      <w:szCs w:val="30"/>
      <w:lang w:eastAsia="en-GB"/>
    </w:rPr>
  </w:style>
  <w:style w:type="table" w:customStyle="1" w:styleId="TableGrid1">
    <w:name w:val="Table Grid1"/>
    <w:basedOn w:val="TableNormal"/>
    <w:next w:val="TableGrid"/>
    <w:uiPriority w:val="59"/>
    <w:rsid w:val="002B0A73"/>
    <w:pPr>
      <w:widowControl w:val="0"/>
      <w:spacing w:after="0" w:line="240" w:lineRule="auto"/>
    </w:pPr>
    <w:rPr>
      <w:sz w:val="1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owvalue-sme">
    <w:name w:val="lowvalue-sme"/>
    <w:basedOn w:val="DefaultParagraphFont"/>
    <w:rsid w:val="002B0A73"/>
  </w:style>
  <w:style w:type="character" w:customStyle="1" w:styleId="lowvalue-vcs">
    <w:name w:val="lowvalue-vcs"/>
    <w:basedOn w:val="DefaultParagraphFont"/>
    <w:rsid w:val="002B0A73"/>
  </w:style>
  <w:style w:type="table" w:customStyle="1" w:styleId="TableGrid2">
    <w:name w:val="Table Grid2"/>
    <w:basedOn w:val="TableNormal"/>
    <w:next w:val="TableGrid"/>
    <w:uiPriority w:val="59"/>
    <w:rsid w:val="002B0A73"/>
    <w:pPr>
      <w:widowControl w:val="0"/>
      <w:spacing w:after="0" w:line="240" w:lineRule="auto"/>
    </w:pPr>
    <w:rPr>
      <w:sz w:val="1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2B0A73"/>
    <w:pPr>
      <w:widowControl w:val="0"/>
      <w:spacing w:after="0" w:line="240" w:lineRule="auto"/>
    </w:pPr>
    <w:rPr>
      <w:sz w:val="1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B0A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0A73"/>
    <w:pPr>
      <w:spacing w:after="0" w:line="240" w:lineRule="auto"/>
    </w:pPr>
    <w:rPr>
      <w:rFonts w:eastAsia="Times New Roman" w:cstheme="minorHAnsi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0A73"/>
    <w:rPr>
      <w:rFonts w:eastAsia="Times New Roman" w:cstheme="minorHAnsi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0A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0A73"/>
    <w:rPr>
      <w:rFonts w:eastAsia="Times New Roman" w:cstheme="minorHAnsi"/>
      <w:b/>
      <w:bCs/>
      <w:sz w:val="20"/>
      <w:szCs w:val="20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2B0A73"/>
    <w:rPr>
      <w:color w:val="808080"/>
    </w:rPr>
  </w:style>
  <w:style w:type="paragraph" w:customStyle="1" w:styleId="Responsebullet">
    <w:name w:val="Response bullet"/>
    <w:basedOn w:val="Normal"/>
    <w:rsid w:val="002B0A73"/>
    <w:pPr>
      <w:numPr>
        <w:numId w:val="28"/>
      </w:numPr>
      <w:spacing w:after="40" w:line="240" w:lineRule="auto"/>
    </w:pPr>
    <w:rPr>
      <w:rFonts w:ascii="Calibri Light" w:hAnsi="Calibri Light" w:cs="Arial"/>
      <w:color w:val="0070C0"/>
      <w:sz w:val="24"/>
    </w:rPr>
  </w:style>
  <w:style w:type="character" w:customStyle="1" w:styleId="TableHeadertext">
    <w:name w:val="Table Header text"/>
    <w:basedOn w:val="DefaultParagraphFont"/>
    <w:rsid w:val="002B0A73"/>
    <w:rPr>
      <w:b/>
      <w:bCs/>
      <w:color w:val="FFFFFF"/>
    </w:rPr>
  </w:style>
  <w:style w:type="paragraph" w:customStyle="1" w:styleId="TableText">
    <w:name w:val="Table Text"/>
    <w:basedOn w:val="Normal"/>
    <w:link w:val="TableTextChar"/>
    <w:qFormat/>
    <w:rsid w:val="002B0A73"/>
    <w:pPr>
      <w:spacing w:before="20" w:after="20"/>
    </w:pPr>
    <w:rPr>
      <w:rFonts w:ascii="Calibri" w:eastAsia="Times New Roman" w:hAnsi="Calibri" w:cstheme="minorHAnsi"/>
      <w:sz w:val="20"/>
      <w:lang w:eastAsia="en-GB"/>
    </w:rPr>
  </w:style>
  <w:style w:type="character" w:customStyle="1" w:styleId="TableTextChar">
    <w:name w:val="Table Text Char"/>
    <w:basedOn w:val="DefaultParagraphFont"/>
    <w:link w:val="TableText"/>
    <w:rsid w:val="002B0A73"/>
    <w:rPr>
      <w:rFonts w:ascii="Calibri" w:eastAsia="Times New Roman" w:hAnsi="Calibri" w:cstheme="minorHAnsi"/>
      <w:sz w:val="20"/>
      <w:lang w:eastAsia="en-GB"/>
    </w:rPr>
  </w:style>
  <w:style w:type="table" w:styleId="LightList-Accent1">
    <w:name w:val="Light List Accent 1"/>
    <w:basedOn w:val="TableNormal"/>
    <w:uiPriority w:val="61"/>
    <w:rsid w:val="008B748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8B748D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6">
    <w:name w:val="Light List Accent 6"/>
    <w:basedOn w:val="TableNormal"/>
    <w:uiPriority w:val="61"/>
    <w:rsid w:val="00316EDA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A72DA8"/>
    <w:pPr>
      <w:numPr>
        <w:numId w:val="0"/>
      </w:numPr>
      <w:outlineLvl w:val="9"/>
    </w:pPr>
    <w:rPr>
      <w:lang w:val="en-US"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A71D95"/>
    <w:pPr>
      <w:spacing w:after="100"/>
      <w:ind w:left="440"/>
    </w:pPr>
    <w:rPr>
      <w:rFonts w:eastAsiaTheme="minorEastAsia"/>
      <w:lang w:val="en-US" w:eastAsia="ja-JP"/>
    </w:rPr>
  </w:style>
  <w:style w:type="table" w:styleId="MediumShading1-Accent2">
    <w:name w:val="Medium Shading 1 Accent 2"/>
    <w:basedOn w:val="TableNormal"/>
    <w:uiPriority w:val="63"/>
    <w:rsid w:val="009A0191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C22D9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BC22D9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Cs/>
      <w:sz w:val="24"/>
      <w:szCs w:val="24"/>
      <w:lang w:eastAsia="en-GB"/>
    </w:rPr>
  </w:style>
  <w:style w:type="paragraph" w:styleId="Heading3">
    <w:name w:val="heading 3"/>
    <w:aliases w:val="h3,h31,Heading Three,Prophead 3,TextProp,3,h32,h311,Heading Three1,Prophead 31,TextProp1,31"/>
    <w:basedOn w:val="Normal"/>
    <w:next w:val="Normal"/>
    <w:link w:val="Heading3Char"/>
    <w:uiPriority w:val="9"/>
    <w:qFormat/>
    <w:rsid w:val="00BC22D9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Cs w:val="26"/>
      <w:lang w:eastAsia="en-GB"/>
    </w:rPr>
  </w:style>
  <w:style w:type="paragraph" w:styleId="Heading4">
    <w:name w:val="heading 4"/>
    <w:basedOn w:val="Normal"/>
    <w:next w:val="Normal"/>
    <w:link w:val="Heading4Char"/>
    <w:uiPriority w:val="9"/>
    <w:qFormat/>
    <w:rsid w:val="00BC22D9"/>
    <w:pPr>
      <w:keepNext/>
      <w:numPr>
        <w:ilvl w:val="3"/>
        <w:numId w:val="1"/>
      </w:numPr>
      <w:spacing w:before="240" w:after="60" w:line="240" w:lineRule="auto"/>
      <w:outlineLvl w:val="3"/>
    </w:pPr>
    <w:rPr>
      <w:rFonts w:eastAsia="Times New Roman" w:cstheme="minorHAnsi"/>
      <w:b/>
      <w:bCs/>
      <w:sz w:val="28"/>
      <w:szCs w:val="28"/>
      <w:lang w:eastAsia="en-GB"/>
    </w:rPr>
  </w:style>
  <w:style w:type="paragraph" w:styleId="Heading5">
    <w:name w:val="heading 5"/>
    <w:basedOn w:val="Normal"/>
    <w:next w:val="Normal"/>
    <w:link w:val="Heading5Char"/>
    <w:qFormat/>
    <w:rsid w:val="00BC22D9"/>
    <w:pPr>
      <w:numPr>
        <w:ilvl w:val="4"/>
        <w:numId w:val="1"/>
      </w:numPr>
      <w:spacing w:before="240" w:after="60" w:line="240" w:lineRule="auto"/>
      <w:outlineLvl w:val="4"/>
    </w:pPr>
    <w:rPr>
      <w:rFonts w:eastAsia="Times New Roman" w:cstheme="minorHAnsi"/>
      <w:b/>
      <w:bCs/>
      <w:i/>
      <w:iCs/>
      <w:sz w:val="26"/>
      <w:szCs w:val="26"/>
      <w:lang w:eastAsia="en-GB"/>
    </w:rPr>
  </w:style>
  <w:style w:type="paragraph" w:styleId="Heading6">
    <w:name w:val="heading 6"/>
    <w:basedOn w:val="Normal"/>
    <w:next w:val="Normal"/>
    <w:link w:val="Heading6Char"/>
    <w:qFormat/>
    <w:rsid w:val="00BC22D9"/>
    <w:pPr>
      <w:numPr>
        <w:ilvl w:val="5"/>
        <w:numId w:val="1"/>
      </w:numPr>
      <w:spacing w:before="240" w:after="60" w:line="240" w:lineRule="auto"/>
      <w:outlineLvl w:val="5"/>
    </w:pPr>
    <w:rPr>
      <w:rFonts w:eastAsia="Times New Roman" w:cstheme="minorHAnsi"/>
      <w:b/>
      <w:bCs/>
      <w:lang w:eastAsia="en-GB"/>
    </w:rPr>
  </w:style>
  <w:style w:type="paragraph" w:styleId="Heading7">
    <w:name w:val="heading 7"/>
    <w:basedOn w:val="Normal"/>
    <w:next w:val="Normal"/>
    <w:link w:val="Heading7Char"/>
    <w:qFormat/>
    <w:rsid w:val="00BC22D9"/>
    <w:pPr>
      <w:numPr>
        <w:ilvl w:val="6"/>
        <w:numId w:val="1"/>
      </w:numPr>
      <w:spacing w:before="240" w:after="60" w:line="240" w:lineRule="auto"/>
      <w:outlineLvl w:val="6"/>
    </w:pPr>
    <w:rPr>
      <w:rFonts w:eastAsia="Times New Roman" w:cstheme="minorHAnsi"/>
      <w:sz w:val="24"/>
      <w:szCs w:val="24"/>
      <w:lang w:eastAsia="en-GB"/>
    </w:rPr>
  </w:style>
  <w:style w:type="paragraph" w:styleId="Heading8">
    <w:name w:val="heading 8"/>
    <w:basedOn w:val="Normal"/>
    <w:next w:val="Normal"/>
    <w:link w:val="Heading8Char"/>
    <w:qFormat/>
    <w:rsid w:val="00BC22D9"/>
    <w:pPr>
      <w:numPr>
        <w:ilvl w:val="7"/>
        <w:numId w:val="1"/>
      </w:numPr>
      <w:spacing w:before="240" w:after="60" w:line="240" w:lineRule="auto"/>
      <w:outlineLvl w:val="7"/>
    </w:pPr>
    <w:rPr>
      <w:rFonts w:eastAsia="Times New Roman" w:cstheme="minorHAnsi"/>
      <w:i/>
      <w:iCs/>
      <w:sz w:val="24"/>
      <w:szCs w:val="24"/>
      <w:lang w:eastAsia="en-GB"/>
    </w:rPr>
  </w:style>
  <w:style w:type="paragraph" w:styleId="Heading9">
    <w:name w:val="heading 9"/>
    <w:basedOn w:val="Normal"/>
    <w:next w:val="Normal"/>
    <w:link w:val="Heading9Char"/>
    <w:qFormat/>
    <w:rsid w:val="00BC22D9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hortBarRight">
    <w:name w:val="Short Bar Right"/>
    <w:rsid w:val="00BC22D9"/>
    <w:pPr>
      <w:pBdr>
        <w:top w:val="single" w:sz="48" w:space="1" w:color="auto"/>
      </w:pBdr>
      <w:spacing w:after="0" w:line="240" w:lineRule="auto"/>
      <w:ind w:left="2552"/>
    </w:pPr>
    <w:rPr>
      <w:rFonts w:ascii="Arial" w:eastAsia="Times New Roman" w:hAnsi="Arial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C22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22D9"/>
  </w:style>
  <w:style w:type="paragraph" w:styleId="Footer">
    <w:name w:val="footer"/>
    <w:basedOn w:val="Normal"/>
    <w:link w:val="FooterChar"/>
    <w:unhideWhenUsed/>
    <w:rsid w:val="00BC22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2D9"/>
  </w:style>
  <w:style w:type="character" w:customStyle="1" w:styleId="Heading1Char">
    <w:name w:val="Heading 1 Char"/>
    <w:basedOn w:val="DefaultParagraphFont"/>
    <w:link w:val="Heading1"/>
    <w:uiPriority w:val="9"/>
    <w:rsid w:val="00BC22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C22D9"/>
    <w:rPr>
      <w:rFonts w:ascii="Arial" w:eastAsia="Times New Roman" w:hAnsi="Arial" w:cs="Arial"/>
      <w:b/>
      <w:bCs/>
      <w:iCs/>
      <w:sz w:val="24"/>
      <w:szCs w:val="24"/>
      <w:lang w:eastAsia="en-GB"/>
    </w:rPr>
  </w:style>
  <w:style w:type="character" w:customStyle="1" w:styleId="Heading3Char">
    <w:name w:val="Heading 3 Char"/>
    <w:aliases w:val="h3 Char,h31 Char,Heading Three Char,Prophead 3 Char,TextProp Char,3 Char,h32 Char,h311 Char,Heading Three1 Char,Prophead 31 Char,TextProp1 Char,31 Char"/>
    <w:basedOn w:val="DefaultParagraphFont"/>
    <w:link w:val="Heading3"/>
    <w:uiPriority w:val="9"/>
    <w:rsid w:val="00BC22D9"/>
    <w:rPr>
      <w:rFonts w:ascii="Arial" w:eastAsia="Times New Roman" w:hAnsi="Arial" w:cs="Arial"/>
      <w:b/>
      <w:bCs/>
      <w:szCs w:val="26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BC22D9"/>
    <w:rPr>
      <w:rFonts w:eastAsia="Times New Roman" w:cstheme="minorHAnsi"/>
      <w:b/>
      <w:bCs/>
      <w:sz w:val="28"/>
      <w:szCs w:val="28"/>
      <w:lang w:eastAsia="en-GB"/>
    </w:rPr>
  </w:style>
  <w:style w:type="character" w:customStyle="1" w:styleId="Heading5Char">
    <w:name w:val="Heading 5 Char"/>
    <w:basedOn w:val="DefaultParagraphFont"/>
    <w:link w:val="Heading5"/>
    <w:rsid w:val="00BC22D9"/>
    <w:rPr>
      <w:rFonts w:eastAsia="Times New Roman" w:cstheme="minorHAnsi"/>
      <w:b/>
      <w:bCs/>
      <w:i/>
      <w:iCs/>
      <w:sz w:val="26"/>
      <w:szCs w:val="26"/>
      <w:lang w:eastAsia="en-GB"/>
    </w:rPr>
  </w:style>
  <w:style w:type="character" w:customStyle="1" w:styleId="Heading6Char">
    <w:name w:val="Heading 6 Char"/>
    <w:basedOn w:val="DefaultParagraphFont"/>
    <w:link w:val="Heading6"/>
    <w:rsid w:val="00BC22D9"/>
    <w:rPr>
      <w:rFonts w:eastAsia="Times New Roman" w:cstheme="minorHAnsi"/>
      <w:b/>
      <w:bCs/>
      <w:lang w:eastAsia="en-GB"/>
    </w:rPr>
  </w:style>
  <w:style w:type="character" w:customStyle="1" w:styleId="Heading7Char">
    <w:name w:val="Heading 7 Char"/>
    <w:basedOn w:val="DefaultParagraphFont"/>
    <w:link w:val="Heading7"/>
    <w:rsid w:val="00BC22D9"/>
    <w:rPr>
      <w:rFonts w:eastAsia="Times New Roman" w:cstheme="minorHAnsi"/>
      <w:sz w:val="24"/>
      <w:szCs w:val="24"/>
      <w:lang w:eastAsia="en-GB"/>
    </w:rPr>
  </w:style>
  <w:style w:type="character" w:customStyle="1" w:styleId="Heading8Char">
    <w:name w:val="Heading 8 Char"/>
    <w:basedOn w:val="DefaultParagraphFont"/>
    <w:link w:val="Heading8"/>
    <w:rsid w:val="00BC22D9"/>
    <w:rPr>
      <w:rFonts w:eastAsia="Times New Roman" w:cstheme="minorHAnsi"/>
      <w:i/>
      <w:iCs/>
      <w:sz w:val="24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rsid w:val="00BC22D9"/>
    <w:rPr>
      <w:rFonts w:ascii="Arial" w:eastAsia="Times New Roman" w:hAnsi="Arial" w:cs="Arial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BC22D9"/>
    <w:pPr>
      <w:ind w:left="720"/>
      <w:contextualSpacing/>
    </w:pPr>
    <w:rPr>
      <w:rFonts w:ascii="Calibri" w:eastAsia="Calibri" w:hAnsi="Calibri" w:cstheme="minorHAnsi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C22D9"/>
    <w:rPr>
      <w:rFonts w:ascii="Calibri" w:eastAsia="Calibri" w:hAnsi="Calibri" w:cstheme="minorHAnsi"/>
    </w:rPr>
  </w:style>
  <w:style w:type="character" w:styleId="PageNumber">
    <w:name w:val="page number"/>
    <w:basedOn w:val="DefaultParagraphFont"/>
    <w:rsid w:val="002B0A73"/>
  </w:style>
  <w:style w:type="paragraph" w:styleId="BalloonText">
    <w:name w:val="Balloon Text"/>
    <w:basedOn w:val="Normal"/>
    <w:link w:val="BalloonTextChar"/>
    <w:semiHidden/>
    <w:rsid w:val="002B0A73"/>
    <w:pPr>
      <w:spacing w:after="0" w:line="240" w:lineRule="auto"/>
    </w:pPr>
    <w:rPr>
      <w:rFonts w:ascii="Tahoma" w:eastAsia="Times New Roman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2B0A73"/>
    <w:rPr>
      <w:rFonts w:ascii="Tahoma" w:eastAsia="Times New Roman" w:hAnsi="Tahoma" w:cs="Tahoma"/>
      <w:sz w:val="16"/>
      <w:szCs w:val="16"/>
      <w:lang w:eastAsia="en-GB"/>
    </w:rPr>
  </w:style>
  <w:style w:type="table" w:styleId="TableGrid">
    <w:name w:val="Table Grid"/>
    <w:basedOn w:val="TableNormal"/>
    <w:uiPriority w:val="59"/>
    <w:rsid w:val="002B0A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Indent">
    <w:name w:val="Normal Indent"/>
    <w:basedOn w:val="Normal"/>
    <w:rsid w:val="002B0A73"/>
    <w:pPr>
      <w:spacing w:after="0" w:line="360" w:lineRule="auto"/>
      <w:ind w:left="2552"/>
    </w:pPr>
    <w:rPr>
      <w:rFonts w:ascii="Arial" w:eastAsia="Times New Roman" w:hAnsi="Arial" w:cstheme="minorHAnsi"/>
      <w:sz w:val="20"/>
      <w:szCs w:val="24"/>
    </w:rPr>
  </w:style>
  <w:style w:type="character" w:customStyle="1" w:styleId="InfoTableHeader">
    <w:name w:val="Info Table Header"/>
    <w:rsid w:val="002B0A73"/>
    <w:rPr>
      <w:b/>
      <w:bCs/>
      <w:color w:val="FFFFFF"/>
      <w:sz w:val="16"/>
    </w:rPr>
  </w:style>
  <w:style w:type="character" w:customStyle="1" w:styleId="InfoTableItem">
    <w:name w:val="Info Table Item"/>
    <w:rsid w:val="002B0A73"/>
    <w:rPr>
      <w:sz w:val="16"/>
    </w:rPr>
  </w:style>
  <w:style w:type="paragraph" w:styleId="BodyText">
    <w:name w:val="Body Text"/>
    <w:basedOn w:val="Normal"/>
    <w:link w:val="BodyTextChar"/>
    <w:rsid w:val="002B0A73"/>
    <w:pPr>
      <w:spacing w:before="115" w:after="0" w:line="240" w:lineRule="auto"/>
      <w:ind w:left="2880"/>
    </w:pPr>
    <w:rPr>
      <w:rFonts w:eastAsia="Times New Roman" w:cstheme="minorHAnsi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2B0A73"/>
    <w:rPr>
      <w:rFonts w:eastAsia="Times New Roman" w:cstheme="minorHAnsi"/>
      <w:sz w:val="20"/>
      <w:szCs w:val="20"/>
      <w:lang w:val="en-US"/>
    </w:rPr>
  </w:style>
  <w:style w:type="paragraph" w:styleId="TOC1">
    <w:name w:val="toc 1"/>
    <w:basedOn w:val="Normal"/>
    <w:next w:val="Normal"/>
    <w:uiPriority w:val="39"/>
    <w:qFormat/>
    <w:rsid w:val="002B0A73"/>
    <w:pPr>
      <w:tabs>
        <w:tab w:val="left" w:pos="720"/>
        <w:tab w:val="right" w:leader="dot" w:pos="8640"/>
      </w:tabs>
      <w:spacing w:before="120" w:after="0" w:line="240" w:lineRule="auto"/>
    </w:pPr>
    <w:rPr>
      <w:rFonts w:eastAsia="Times New Roman" w:cstheme="minorHAnsi"/>
      <w:b/>
      <w:bCs/>
      <w:noProof/>
      <w:sz w:val="24"/>
      <w:szCs w:val="24"/>
    </w:rPr>
  </w:style>
  <w:style w:type="paragraph" w:styleId="EndnoteText">
    <w:name w:val="endnote text"/>
    <w:basedOn w:val="Normal"/>
    <w:link w:val="EndnoteTextChar"/>
    <w:rsid w:val="002B0A73"/>
    <w:pPr>
      <w:spacing w:after="0" w:line="240" w:lineRule="auto"/>
    </w:pPr>
    <w:rPr>
      <w:rFonts w:eastAsia="Times New Roman" w:cstheme="minorHAnsi"/>
      <w:sz w:val="20"/>
      <w:szCs w:val="20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B0A73"/>
    <w:rPr>
      <w:rFonts w:eastAsia="Times New Roman" w:cstheme="minorHAnsi"/>
      <w:sz w:val="20"/>
      <w:szCs w:val="20"/>
      <w:lang w:eastAsia="en-GB"/>
    </w:rPr>
  </w:style>
  <w:style w:type="character" w:styleId="EndnoteReference">
    <w:name w:val="endnote reference"/>
    <w:rsid w:val="002B0A73"/>
    <w:rPr>
      <w:vertAlign w:val="superscript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2B0A73"/>
    <w:pPr>
      <w:tabs>
        <w:tab w:val="left" w:pos="880"/>
        <w:tab w:val="right" w:pos="8302"/>
      </w:tabs>
      <w:spacing w:after="0" w:line="240" w:lineRule="auto"/>
    </w:pPr>
    <w:rPr>
      <w:rFonts w:eastAsia="Times New Roman" w:cstheme="minorHAnsi"/>
      <w:sz w:val="24"/>
      <w:szCs w:val="24"/>
      <w:lang w:eastAsia="en-GB"/>
    </w:rPr>
  </w:style>
  <w:style w:type="character" w:styleId="Hyperlink">
    <w:name w:val="Hyperlink"/>
    <w:uiPriority w:val="99"/>
    <w:unhideWhenUsed/>
    <w:rsid w:val="002B0A73"/>
    <w:rPr>
      <w:color w:val="0000FF"/>
      <w:u w:val="single"/>
    </w:rPr>
  </w:style>
  <w:style w:type="paragraph" w:styleId="NormalWeb">
    <w:name w:val="Normal (Web)"/>
    <w:basedOn w:val="Normal"/>
    <w:uiPriority w:val="99"/>
    <w:rsid w:val="002B0A73"/>
    <w:pPr>
      <w:spacing w:after="360" w:line="240" w:lineRule="auto"/>
    </w:pPr>
    <w:rPr>
      <w:rFonts w:eastAsia="Times New Roman" w:cstheme="minorHAnsi"/>
      <w:sz w:val="24"/>
      <w:szCs w:val="24"/>
      <w:lang w:eastAsia="en-GB"/>
    </w:rPr>
  </w:style>
  <w:style w:type="paragraph" w:customStyle="1" w:styleId="intro">
    <w:name w:val="intro"/>
    <w:basedOn w:val="Normal"/>
    <w:rsid w:val="002B0A73"/>
    <w:pPr>
      <w:spacing w:after="360" w:line="240" w:lineRule="auto"/>
    </w:pPr>
    <w:rPr>
      <w:rFonts w:eastAsia="Times New Roman" w:cstheme="minorHAnsi"/>
      <w:sz w:val="30"/>
      <w:szCs w:val="30"/>
      <w:lang w:eastAsia="en-GB"/>
    </w:rPr>
  </w:style>
  <w:style w:type="table" w:customStyle="1" w:styleId="TableGrid1">
    <w:name w:val="Table Grid1"/>
    <w:basedOn w:val="TableNormal"/>
    <w:next w:val="TableGrid"/>
    <w:uiPriority w:val="59"/>
    <w:rsid w:val="002B0A73"/>
    <w:pPr>
      <w:widowControl w:val="0"/>
      <w:spacing w:after="0" w:line="240" w:lineRule="auto"/>
    </w:pPr>
    <w:rPr>
      <w:sz w:val="1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owvalue-sme">
    <w:name w:val="lowvalue-sme"/>
    <w:basedOn w:val="DefaultParagraphFont"/>
    <w:rsid w:val="002B0A73"/>
  </w:style>
  <w:style w:type="character" w:customStyle="1" w:styleId="lowvalue-vcs">
    <w:name w:val="lowvalue-vcs"/>
    <w:basedOn w:val="DefaultParagraphFont"/>
    <w:rsid w:val="002B0A73"/>
  </w:style>
  <w:style w:type="table" w:customStyle="1" w:styleId="TableGrid2">
    <w:name w:val="Table Grid2"/>
    <w:basedOn w:val="TableNormal"/>
    <w:next w:val="TableGrid"/>
    <w:uiPriority w:val="59"/>
    <w:rsid w:val="002B0A73"/>
    <w:pPr>
      <w:widowControl w:val="0"/>
      <w:spacing w:after="0" w:line="240" w:lineRule="auto"/>
    </w:pPr>
    <w:rPr>
      <w:sz w:val="1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2B0A73"/>
    <w:pPr>
      <w:widowControl w:val="0"/>
      <w:spacing w:after="0" w:line="240" w:lineRule="auto"/>
    </w:pPr>
    <w:rPr>
      <w:sz w:val="1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B0A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0A73"/>
    <w:pPr>
      <w:spacing w:after="0" w:line="240" w:lineRule="auto"/>
    </w:pPr>
    <w:rPr>
      <w:rFonts w:eastAsia="Times New Roman" w:cstheme="minorHAnsi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0A73"/>
    <w:rPr>
      <w:rFonts w:eastAsia="Times New Roman" w:cstheme="minorHAnsi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0A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0A73"/>
    <w:rPr>
      <w:rFonts w:eastAsia="Times New Roman" w:cstheme="minorHAnsi"/>
      <w:b/>
      <w:bCs/>
      <w:sz w:val="20"/>
      <w:szCs w:val="20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2B0A73"/>
    <w:rPr>
      <w:color w:val="808080"/>
    </w:rPr>
  </w:style>
  <w:style w:type="paragraph" w:customStyle="1" w:styleId="Responsebullet">
    <w:name w:val="Response bullet"/>
    <w:basedOn w:val="Normal"/>
    <w:rsid w:val="002B0A73"/>
    <w:pPr>
      <w:numPr>
        <w:numId w:val="28"/>
      </w:numPr>
      <w:spacing w:after="40" w:line="240" w:lineRule="auto"/>
    </w:pPr>
    <w:rPr>
      <w:rFonts w:ascii="Calibri Light" w:hAnsi="Calibri Light" w:cs="Arial"/>
      <w:color w:val="0070C0"/>
      <w:sz w:val="24"/>
    </w:rPr>
  </w:style>
  <w:style w:type="character" w:customStyle="1" w:styleId="TableHeadertext">
    <w:name w:val="Table Header text"/>
    <w:basedOn w:val="DefaultParagraphFont"/>
    <w:rsid w:val="002B0A73"/>
    <w:rPr>
      <w:b/>
      <w:bCs/>
      <w:color w:val="FFFFFF"/>
    </w:rPr>
  </w:style>
  <w:style w:type="paragraph" w:customStyle="1" w:styleId="TableText">
    <w:name w:val="Table Text"/>
    <w:basedOn w:val="Normal"/>
    <w:link w:val="TableTextChar"/>
    <w:qFormat/>
    <w:rsid w:val="002B0A73"/>
    <w:pPr>
      <w:spacing w:before="20" w:after="20"/>
    </w:pPr>
    <w:rPr>
      <w:rFonts w:ascii="Calibri" w:eastAsia="Times New Roman" w:hAnsi="Calibri" w:cstheme="minorHAnsi"/>
      <w:sz w:val="20"/>
      <w:lang w:eastAsia="en-GB"/>
    </w:rPr>
  </w:style>
  <w:style w:type="character" w:customStyle="1" w:styleId="TableTextChar">
    <w:name w:val="Table Text Char"/>
    <w:basedOn w:val="DefaultParagraphFont"/>
    <w:link w:val="TableText"/>
    <w:rsid w:val="002B0A73"/>
    <w:rPr>
      <w:rFonts w:ascii="Calibri" w:eastAsia="Times New Roman" w:hAnsi="Calibri" w:cstheme="minorHAnsi"/>
      <w:sz w:val="20"/>
      <w:lang w:eastAsia="en-GB"/>
    </w:rPr>
  </w:style>
  <w:style w:type="table" w:styleId="LightList-Accent1">
    <w:name w:val="Light List Accent 1"/>
    <w:basedOn w:val="TableNormal"/>
    <w:uiPriority w:val="61"/>
    <w:rsid w:val="008B748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8B748D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6">
    <w:name w:val="Light List Accent 6"/>
    <w:basedOn w:val="TableNormal"/>
    <w:uiPriority w:val="61"/>
    <w:rsid w:val="00316EDA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A72DA8"/>
    <w:pPr>
      <w:numPr>
        <w:numId w:val="0"/>
      </w:numPr>
      <w:outlineLvl w:val="9"/>
    </w:pPr>
    <w:rPr>
      <w:lang w:val="en-US"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A71D95"/>
    <w:pPr>
      <w:spacing w:after="100"/>
      <w:ind w:left="440"/>
    </w:pPr>
    <w:rPr>
      <w:rFonts w:eastAsiaTheme="minorEastAsia"/>
      <w:lang w:val="en-US" w:eastAsia="ja-JP"/>
    </w:rPr>
  </w:style>
  <w:style w:type="table" w:styleId="MediumShading1-Accent2">
    <w:name w:val="Medium Shading 1 Accent 2"/>
    <w:basedOn w:val="TableNormal"/>
    <w:uiPriority w:val="63"/>
    <w:rsid w:val="009A0191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8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8.jp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6.jpg"/><Relationship Id="rId5" Type="http://schemas.openxmlformats.org/officeDocument/2006/relationships/settings" Target="settings.xml"/><Relationship Id="rId15" Type="http://schemas.openxmlformats.org/officeDocument/2006/relationships/image" Target="media/image10.jpeg"/><Relationship Id="rId10" Type="http://schemas.openxmlformats.org/officeDocument/2006/relationships/image" Target="media/image5.jpg"/><Relationship Id="rId4" Type="http://schemas.microsoft.com/office/2007/relationships/stylesWithEffects" Target="stylesWithEffects.xml"/><Relationship Id="rId9" Type="http://schemas.openxmlformats.org/officeDocument/2006/relationships/image" Target="media/image4.jpg"/><Relationship Id="rId14" Type="http://schemas.openxmlformats.org/officeDocument/2006/relationships/image" Target="media/image9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FB921-E8A2-472C-BACF-66D953E08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1293</Words>
  <Characters>7373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CMFT</Company>
  <LinksUpToDate>false</LinksUpToDate>
  <CharactersWithSpaces>8649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Stelios Chalkiotis (RW3) CMFT Manchester</dc:creator>
  <cp:lastModifiedBy>Barnes Claire (R0A) Manchester University NHS FT</cp:lastModifiedBy>
  <cp:revision>3</cp:revision>
  <dcterms:created xsi:type="dcterms:W3CDTF">2018-04-12T14:26:00Z</dcterms:created>
  <dcterms:modified xsi:type="dcterms:W3CDTF">2018-04-12T14:29:00Z</dcterms:modified>
</cp:coreProperties>
</file>